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A8102" w14:textId="4A6612CC" w:rsidR="005A6146" w:rsidRPr="002C61B1" w:rsidRDefault="00BE4B3A" w:rsidP="00EC63D0">
      <w:pPr>
        <w:tabs>
          <w:tab w:val="left" w:pos="1134"/>
        </w:tabs>
        <w:jc w:val="both"/>
        <w:rPr>
          <w:b/>
          <w:sz w:val="28"/>
          <w:szCs w:val="28"/>
        </w:rPr>
      </w:pPr>
      <w:r w:rsidRPr="002C61B1">
        <w:rPr>
          <w:b/>
          <w:sz w:val="28"/>
          <w:szCs w:val="28"/>
        </w:rPr>
        <w:t>Les « plateformes</w:t>
      </w:r>
      <w:r w:rsidR="00CD6206" w:rsidRPr="002C61B1">
        <w:rPr>
          <w:b/>
          <w:sz w:val="28"/>
          <w:szCs w:val="28"/>
        </w:rPr>
        <w:t xml:space="preserve"> d’orientation</w:t>
      </w:r>
      <w:r w:rsidRPr="002C61B1">
        <w:rPr>
          <w:b/>
          <w:sz w:val="28"/>
          <w:szCs w:val="28"/>
        </w:rPr>
        <w:t xml:space="preserve"> </w:t>
      </w:r>
      <w:r w:rsidR="00CD6206" w:rsidRPr="002C61B1">
        <w:rPr>
          <w:b/>
          <w:sz w:val="28"/>
          <w:szCs w:val="28"/>
        </w:rPr>
        <w:t xml:space="preserve">et </w:t>
      </w:r>
      <w:r w:rsidRPr="002C61B1">
        <w:rPr>
          <w:b/>
          <w:sz w:val="28"/>
          <w:szCs w:val="28"/>
        </w:rPr>
        <w:t>de coordination</w:t>
      </w:r>
      <w:r w:rsidR="00CC5E54" w:rsidRPr="002C61B1">
        <w:rPr>
          <w:b/>
          <w:sz w:val="28"/>
          <w:szCs w:val="28"/>
        </w:rPr>
        <w:t xml:space="preserve"> » (« POC ») pour les enfants avec </w:t>
      </w:r>
      <w:r w:rsidR="009925C7" w:rsidRPr="002C61B1">
        <w:rPr>
          <w:b/>
          <w:sz w:val="28"/>
          <w:szCs w:val="28"/>
        </w:rPr>
        <w:t>« </w:t>
      </w:r>
      <w:r w:rsidR="00CC5E54" w:rsidRPr="002C61B1">
        <w:rPr>
          <w:b/>
          <w:sz w:val="28"/>
          <w:szCs w:val="28"/>
        </w:rPr>
        <w:t xml:space="preserve">troubles du </w:t>
      </w:r>
      <w:proofErr w:type="spellStart"/>
      <w:r w:rsidR="00CC5E54" w:rsidRPr="002C61B1">
        <w:rPr>
          <w:b/>
          <w:sz w:val="28"/>
          <w:szCs w:val="28"/>
        </w:rPr>
        <w:t>neurodéveloppement</w:t>
      </w:r>
      <w:proofErr w:type="spellEnd"/>
      <w:r w:rsidR="00CC5E54" w:rsidRPr="002C61B1">
        <w:rPr>
          <w:b/>
          <w:sz w:val="28"/>
          <w:szCs w:val="28"/>
        </w:rPr>
        <w:t xml:space="preserve"> </w:t>
      </w:r>
      <w:r w:rsidRPr="002C61B1">
        <w:rPr>
          <w:b/>
          <w:sz w:val="28"/>
          <w:szCs w:val="28"/>
        </w:rPr>
        <w:t>»</w:t>
      </w:r>
      <w:r w:rsidR="00E156F0" w:rsidRPr="002C61B1">
        <w:rPr>
          <w:b/>
          <w:sz w:val="28"/>
          <w:szCs w:val="28"/>
        </w:rPr>
        <w:t> : décryptage et réflexions</w:t>
      </w:r>
    </w:p>
    <w:p w14:paraId="1BC3DA04" w14:textId="77777777" w:rsidR="00607707" w:rsidRPr="002C61B1" w:rsidRDefault="00607707" w:rsidP="00EC63D0">
      <w:pPr>
        <w:jc w:val="both"/>
        <w:rPr>
          <w:rFonts w:eastAsia="Times New Roman" w:cs="Times New Roman"/>
        </w:rPr>
      </w:pPr>
    </w:p>
    <w:p w14:paraId="12695AC4" w14:textId="0FB11591" w:rsidR="00D96BDB" w:rsidRPr="002C61B1" w:rsidRDefault="00607707" w:rsidP="00EC63D0">
      <w:pPr>
        <w:jc w:val="both"/>
        <w:rPr>
          <w:rFonts w:eastAsia="Times New Roman" w:cs="Times New Roman"/>
          <w:b/>
        </w:rPr>
      </w:pPr>
      <w:r w:rsidRPr="002C61B1">
        <w:rPr>
          <w:rFonts w:eastAsia="Times New Roman" w:cs="Times New Roman"/>
        </w:rPr>
        <w:tab/>
      </w:r>
      <w:r w:rsidRPr="002C61B1">
        <w:rPr>
          <w:rFonts w:eastAsia="Times New Roman" w:cs="Times New Roman"/>
        </w:rPr>
        <w:tab/>
      </w:r>
      <w:r w:rsidRPr="002C61B1">
        <w:rPr>
          <w:rFonts w:eastAsia="Times New Roman" w:cs="Times New Roman"/>
        </w:rPr>
        <w:tab/>
      </w:r>
      <w:r w:rsidRPr="002C61B1">
        <w:rPr>
          <w:rFonts w:eastAsia="Times New Roman" w:cs="Times New Roman"/>
        </w:rPr>
        <w:tab/>
      </w:r>
      <w:r w:rsidRPr="002C61B1">
        <w:rPr>
          <w:rFonts w:eastAsia="Times New Roman" w:cs="Times New Roman"/>
        </w:rPr>
        <w:tab/>
      </w:r>
      <w:r w:rsidRPr="002C61B1">
        <w:rPr>
          <w:rFonts w:eastAsia="Times New Roman" w:cs="Times New Roman"/>
        </w:rPr>
        <w:tab/>
      </w:r>
      <w:r w:rsidRPr="002C61B1">
        <w:rPr>
          <w:rFonts w:eastAsia="Times New Roman" w:cs="Times New Roman"/>
        </w:rPr>
        <w:tab/>
      </w:r>
      <w:r w:rsidR="00D96BDB" w:rsidRPr="002C61B1">
        <w:rPr>
          <w:rFonts w:eastAsia="Times New Roman" w:cs="Times New Roman"/>
          <w:b/>
        </w:rPr>
        <w:t xml:space="preserve">Anne </w:t>
      </w:r>
      <w:proofErr w:type="spellStart"/>
      <w:r w:rsidR="00D96BDB" w:rsidRPr="002C61B1">
        <w:rPr>
          <w:rFonts w:eastAsia="Times New Roman" w:cs="Times New Roman"/>
          <w:b/>
        </w:rPr>
        <w:t>Delègue</w:t>
      </w:r>
      <w:proofErr w:type="spellEnd"/>
      <w:r w:rsidR="00D96BDB" w:rsidRPr="002C61B1">
        <w:rPr>
          <w:rFonts w:eastAsia="Times New Roman" w:cs="Times New Roman"/>
          <w:b/>
        </w:rPr>
        <w:t>, pédopsychiatre</w:t>
      </w:r>
      <w:r w:rsidR="00CD6206" w:rsidRPr="002C61B1">
        <w:rPr>
          <w:rFonts w:eastAsia="Times New Roman" w:cs="Times New Roman"/>
          <w:b/>
        </w:rPr>
        <w:t xml:space="preserve">, </w:t>
      </w:r>
      <w:r w:rsidR="00D96BDB" w:rsidRPr="002C61B1">
        <w:rPr>
          <w:rFonts w:eastAsia="Times New Roman" w:cs="Times New Roman"/>
          <w:b/>
        </w:rPr>
        <w:t>octobre 2019</w:t>
      </w:r>
    </w:p>
    <w:p w14:paraId="562CDEBA" w14:textId="77777777" w:rsidR="00D96BDB" w:rsidRPr="002C61B1" w:rsidRDefault="00D96BDB" w:rsidP="00EC63D0">
      <w:pPr>
        <w:tabs>
          <w:tab w:val="left" w:pos="1134"/>
        </w:tabs>
        <w:jc w:val="both"/>
        <w:rPr>
          <w:u w:val="single"/>
        </w:rPr>
      </w:pPr>
    </w:p>
    <w:p w14:paraId="74606B08" w14:textId="77777777" w:rsidR="00B075B1" w:rsidRPr="002C61B1" w:rsidRDefault="00B075B1" w:rsidP="00EC63D0">
      <w:pPr>
        <w:jc w:val="both"/>
      </w:pPr>
    </w:p>
    <w:p w14:paraId="1A285571" w14:textId="1CBF6D62" w:rsidR="00BA0A91" w:rsidRPr="002C61B1" w:rsidRDefault="00B13803" w:rsidP="00EC63D0">
      <w:pPr>
        <w:pStyle w:val="Titre1"/>
        <w:spacing w:after="0"/>
        <w:ind w:left="0" w:right="0"/>
        <w:jc w:val="both"/>
        <w:rPr>
          <w:rFonts w:asciiTheme="minorHAnsi" w:hAnsiTheme="minorHAnsi"/>
          <w:b w:val="0"/>
          <w:color w:val="auto"/>
          <w:sz w:val="24"/>
          <w:szCs w:val="24"/>
          <w:lang w:val="fr-FR"/>
        </w:rPr>
      </w:pPr>
      <w:r w:rsidRPr="002C61B1">
        <w:rPr>
          <w:rFonts w:asciiTheme="minorHAnsi" w:hAnsiTheme="minorHAnsi"/>
          <w:b w:val="0"/>
          <w:color w:val="auto"/>
          <w:sz w:val="24"/>
          <w:szCs w:val="24"/>
          <w:lang w:val="fr-FR"/>
        </w:rPr>
        <w:t>Plusieurs textes de lois sont parus récemment</w:t>
      </w:r>
      <w:r w:rsidR="005D0FC8" w:rsidRPr="002C61B1">
        <w:rPr>
          <w:rFonts w:asciiTheme="minorHAnsi" w:hAnsiTheme="minorHAnsi"/>
          <w:b w:val="0"/>
          <w:color w:val="auto"/>
          <w:sz w:val="24"/>
          <w:szCs w:val="24"/>
          <w:lang w:val="fr-FR"/>
        </w:rPr>
        <w:t xml:space="preserve">, </w:t>
      </w:r>
      <w:r w:rsidR="004B5CC3" w:rsidRPr="002C61B1">
        <w:rPr>
          <w:rFonts w:asciiTheme="minorHAnsi" w:hAnsiTheme="minorHAnsi"/>
          <w:b w:val="0"/>
          <w:color w:val="auto"/>
          <w:sz w:val="24"/>
          <w:szCs w:val="24"/>
          <w:lang w:val="fr-FR"/>
        </w:rPr>
        <w:t xml:space="preserve">d’abord </w:t>
      </w:r>
      <w:r w:rsidRPr="002C61B1">
        <w:rPr>
          <w:rFonts w:asciiTheme="minorHAnsi" w:hAnsiTheme="minorHAnsi"/>
          <w:b w:val="0"/>
          <w:color w:val="auto"/>
          <w:sz w:val="24"/>
          <w:szCs w:val="24"/>
          <w:lang w:val="fr-FR"/>
        </w:rPr>
        <w:t xml:space="preserve">une circulaire du 22 novembre 2018 (1), </w:t>
      </w:r>
      <w:r w:rsidR="004B5CC3" w:rsidRPr="002C61B1">
        <w:rPr>
          <w:rFonts w:asciiTheme="minorHAnsi" w:hAnsiTheme="minorHAnsi"/>
          <w:b w:val="0"/>
          <w:color w:val="auto"/>
          <w:sz w:val="24"/>
          <w:szCs w:val="24"/>
          <w:lang w:val="fr-FR"/>
        </w:rPr>
        <w:t xml:space="preserve">puis </w:t>
      </w:r>
      <w:r w:rsidRPr="002C61B1">
        <w:rPr>
          <w:rFonts w:asciiTheme="minorHAnsi" w:hAnsiTheme="minorHAnsi"/>
          <w:b w:val="0"/>
          <w:color w:val="auto"/>
          <w:sz w:val="24"/>
          <w:szCs w:val="24"/>
          <w:lang w:val="fr-FR"/>
        </w:rPr>
        <w:t>plusieurs textes</w:t>
      </w:r>
      <w:r w:rsidR="00E4774D" w:rsidRPr="002C61B1">
        <w:rPr>
          <w:rFonts w:asciiTheme="minorHAnsi" w:hAnsiTheme="minorHAnsi"/>
          <w:b w:val="0"/>
          <w:color w:val="auto"/>
          <w:sz w:val="24"/>
          <w:szCs w:val="24"/>
          <w:lang w:val="fr-FR"/>
        </w:rPr>
        <w:t xml:space="preserve"> (2, 3, 4),</w:t>
      </w:r>
      <w:r w:rsidRPr="002C61B1">
        <w:rPr>
          <w:rFonts w:asciiTheme="minorHAnsi" w:hAnsiTheme="minorHAnsi"/>
          <w:b w:val="0"/>
          <w:color w:val="auto"/>
          <w:sz w:val="24"/>
          <w:szCs w:val="24"/>
          <w:lang w:val="fr-FR"/>
        </w:rPr>
        <w:t xml:space="preserve"> jusqu’</w:t>
      </w:r>
      <w:r w:rsidR="006704B7" w:rsidRPr="002C61B1">
        <w:rPr>
          <w:rFonts w:asciiTheme="minorHAnsi" w:hAnsiTheme="minorHAnsi"/>
          <w:b w:val="0"/>
          <w:color w:val="auto"/>
          <w:sz w:val="24"/>
          <w:szCs w:val="24"/>
          <w:lang w:val="fr-FR"/>
        </w:rPr>
        <w:t xml:space="preserve">à une instruction ministérielle </w:t>
      </w:r>
      <w:r w:rsidRPr="002C61B1">
        <w:rPr>
          <w:rFonts w:asciiTheme="minorHAnsi" w:hAnsiTheme="minorHAnsi"/>
          <w:b w:val="0"/>
          <w:color w:val="auto"/>
          <w:sz w:val="24"/>
          <w:szCs w:val="24"/>
          <w:lang w:val="fr-FR"/>
        </w:rPr>
        <w:t>en juillet 2019 (5)</w:t>
      </w:r>
      <w:r w:rsidR="004B5CC3" w:rsidRPr="002C61B1">
        <w:rPr>
          <w:rFonts w:asciiTheme="minorHAnsi" w:hAnsiTheme="minorHAnsi"/>
          <w:b w:val="0"/>
          <w:color w:val="auto"/>
          <w:sz w:val="24"/>
          <w:szCs w:val="24"/>
          <w:lang w:val="fr-FR"/>
        </w:rPr>
        <w:t>,</w:t>
      </w:r>
      <w:r w:rsidRPr="002C61B1">
        <w:rPr>
          <w:rFonts w:asciiTheme="minorHAnsi" w:hAnsiTheme="minorHAnsi"/>
          <w:b w:val="0"/>
          <w:color w:val="auto"/>
          <w:sz w:val="24"/>
          <w:szCs w:val="24"/>
          <w:lang w:val="fr-FR"/>
        </w:rPr>
        <w:t xml:space="preserve"> </w:t>
      </w:r>
      <w:r w:rsidRPr="002C61B1">
        <w:rPr>
          <w:rFonts w:asciiTheme="minorHAnsi" w:hAnsiTheme="minorHAnsi" w:cs="Helvetica"/>
          <w:b w:val="0"/>
          <w:bCs/>
          <w:color w:val="auto"/>
          <w:sz w:val="24"/>
          <w:szCs w:val="24"/>
          <w:lang w:val="fr-FR"/>
        </w:rPr>
        <w:t>touchant de près notre discipline</w:t>
      </w:r>
      <w:r w:rsidR="004B5CC3" w:rsidRPr="002C61B1">
        <w:rPr>
          <w:rFonts w:asciiTheme="minorHAnsi" w:hAnsiTheme="minorHAnsi" w:cs="Helvetica"/>
          <w:b w:val="0"/>
          <w:bCs/>
          <w:color w:val="auto"/>
          <w:sz w:val="24"/>
          <w:szCs w:val="24"/>
          <w:lang w:val="fr-FR"/>
        </w:rPr>
        <w:t>,</w:t>
      </w:r>
      <w:r w:rsidRPr="002C61B1">
        <w:rPr>
          <w:rFonts w:asciiTheme="minorHAnsi" w:hAnsiTheme="minorHAnsi" w:cs="Helvetica"/>
          <w:b w:val="0"/>
          <w:bCs/>
          <w:color w:val="auto"/>
          <w:sz w:val="24"/>
          <w:szCs w:val="24"/>
          <w:lang w:val="fr-FR"/>
        </w:rPr>
        <w:t xml:space="preserve"> tout en ne semblant pas avoir suscité beaucoup de réactions ou de réflexions critiques parmi les pédopsychiatres</w:t>
      </w:r>
      <w:r w:rsidR="00CD6206" w:rsidRPr="002C61B1">
        <w:rPr>
          <w:rFonts w:asciiTheme="minorHAnsi" w:hAnsiTheme="minorHAnsi" w:cs="Helvetica"/>
          <w:b w:val="0"/>
          <w:bCs/>
          <w:color w:val="auto"/>
          <w:sz w:val="24"/>
          <w:szCs w:val="24"/>
          <w:lang w:val="fr-FR"/>
        </w:rPr>
        <w:t>, notamment dans la presse</w:t>
      </w:r>
      <w:r w:rsidRPr="002C61B1">
        <w:rPr>
          <w:rFonts w:asciiTheme="minorHAnsi" w:hAnsiTheme="minorHAnsi"/>
          <w:b w:val="0"/>
          <w:color w:val="auto"/>
          <w:sz w:val="24"/>
          <w:szCs w:val="24"/>
          <w:lang w:val="fr-FR"/>
        </w:rPr>
        <w:t xml:space="preserve">. </w:t>
      </w:r>
    </w:p>
    <w:p w14:paraId="13E2E5B3" w14:textId="15A929AC" w:rsidR="004B6D1F" w:rsidRPr="002C61B1" w:rsidRDefault="00B13803" w:rsidP="00EC63D0">
      <w:pPr>
        <w:pStyle w:val="Titre1"/>
        <w:spacing w:after="0"/>
        <w:ind w:left="0" w:right="0"/>
        <w:jc w:val="both"/>
        <w:rPr>
          <w:rFonts w:asciiTheme="minorHAnsi" w:hAnsiTheme="minorHAnsi"/>
          <w:b w:val="0"/>
          <w:color w:val="auto"/>
          <w:sz w:val="24"/>
          <w:szCs w:val="24"/>
          <w:lang w:val="fr-FR"/>
        </w:rPr>
      </w:pPr>
      <w:r w:rsidRPr="002C61B1">
        <w:rPr>
          <w:rFonts w:asciiTheme="minorHAnsi" w:hAnsiTheme="minorHAnsi"/>
          <w:b w:val="0"/>
          <w:color w:val="auto"/>
          <w:sz w:val="24"/>
          <w:szCs w:val="24"/>
          <w:lang w:val="fr-FR"/>
        </w:rPr>
        <w:t>Ces textes sont relatifs à la mise en place des « plateformes d'orientation et de coordination »</w:t>
      </w:r>
      <w:r w:rsidR="00454018">
        <w:rPr>
          <w:rFonts w:asciiTheme="minorHAnsi" w:hAnsiTheme="minorHAnsi"/>
          <w:b w:val="0"/>
          <w:color w:val="auto"/>
          <w:sz w:val="24"/>
          <w:szCs w:val="24"/>
          <w:lang w:val="fr-FR"/>
        </w:rPr>
        <w:t xml:space="preserve"> </w:t>
      </w:r>
      <w:r w:rsidR="003C2E6C" w:rsidRPr="002C61B1">
        <w:rPr>
          <w:rFonts w:asciiTheme="minorHAnsi" w:hAnsiTheme="minorHAnsi"/>
          <w:b w:val="0"/>
          <w:color w:val="auto"/>
          <w:sz w:val="24"/>
          <w:szCs w:val="24"/>
          <w:lang w:val="fr-FR"/>
        </w:rPr>
        <w:t>(« P</w:t>
      </w:r>
      <w:r w:rsidR="0021063B" w:rsidRPr="002C61B1">
        <w:rPr>
          <w:rFonts w:asciiTheme="minorHAnsi" w:hAnsiTheme="minorHAnsi"/>
          <w:b w:val="0"/>
          <w:color w:val="auto"/>
          <w:sz w:val="24"/>
          <w:szCs w:val="24"/>
          <w:lang w:val="fr-FR"/>
        </w:rPr>
        <w:t>O</w:t>
      </w:r>
      <w:r w:rsidR="003C2E6C" w:rsidRPr="002C61B1">
        <w:rPr>
          <w:rFonts w:asciiTheme="minorHAnsi" w:hAnsiTheme="minorHAnsi"/>
          <w:b w:val="0"/>
          <w:color w:val="auto"/>
          <w:sz w:val="24"/>
          <w:szCs w:val="24"/>
          <w:lang w:val="fr-FR"/>
        </w:rPr>
        <w:t>C »)</w:t>
      </w:r>
      <w:r w:rsidR="00454018">
        <w:rPr>
          <w:rFonts w:asciiTheme="minorHAnsi" w:hAnsiTheme="minorHAnsi"/>
          <w:b w:val="0"/>
          <w:color w:val="auto"/>
          <w:sz w:val="24"/>
          <w:szCs w:val="24"/>
          <w:lang w:val="fr-FR"/>
        </w:rPr>
        <w:t xml:space="preserve"> (1)</w:t>
      </w:r>
      <w:r w:rsidRPr="002C61B1">
        <w:rPr>
          <w:rFonts w:asciiTheme="minorHAnsi" w:hAnsiTheme="minorHAnsi"/>
          <w:b w:val="0"/>
          <w:color w:val="auto"/>
          <w:sz w:val="24"/>
          <w:szCs w:val="24"/>
          <w:lang w:val="fr-FR"/>
        </w:rPr>
        <w:t xml:space="preserve">, dans le cadre d’un « parcours de bilan et d'intervention précoce pour les enfants avec des troubles du </w:t>
      </w:r>
      <w:proofErr w:type="spellStart"/>
      <w:r w:rsidRPr="002C61B1">
        <w:rPr>
          <w:rFonts w:asciiTheme="minorHAnsi" w:hAnsiTheme="minorHAnsi"/>
          <w:b w:val="0"/>
          <w:color w:val="auto"/>
          <w:sz w:val="24"/>
          <w:szCs w:val="24"/>
          <w:lang w:val="fr-FR"/>
        </w:rPr>
        <w:t>neurodéveloppement</w:t>
      </w:r>
      <w:proofErr w:type="spellEnd"/>
      <w:r w:rsidRPr="002C61B1">
        <w:rPr>
          <w:rFonts w:asciiTheme="minorHAnsi" w:hAnsiTheme="minorHAnsi"/>
          <w:b w:val="0"/>
          <w:color w:val="auto"/>
          <w:sz w:val="24"/>
          <w:szCs w:val="24"/>
          <w:lang w:val="fr-FR"/>
        </w:rPr>
        <w:t> » (</w:t>
      </w:r>
      <w:r w:rsidR="00AD7025" w:rsidRPr="002C61B1">
        <w:rPr>
          <w:rFonts w:asciiTheme="minorHAnsi" w:hAnsiTheme="minorHAnsi"/>
          <w:b w:val="0"/>
          <w:color w:val="auto"/>
          <w:sz w:val="24"/>
          <w:szCs w:val="24"/>
          <w:lang w:val="fr-FR"/>
        </w:rPr>
        <w:t>« </w:t>
      </w:r>
      <w:r w:rsidRPr="002C61B1">
        <w:rPr>
          <w:rFonts w:asciiTheme="minorHAnsi" w:hAnsiTheme="minorHAnsi"/>
          <w:b w:val="0"/>
          <w:color w:val="auto"/>
          <w:sz w:val="24"/>
          <w:szCs w:val="24"/>
          <w:lang w:val="fr-FR"/>
        </w:rPr>
        <w:t>TND</w:t>
      </w:r>
      <w:r w:rsidR="00AD7025" w:rsidRPr="002C61B1">
        <w:rPr>
          <w:rFonts w:asciiTheme="minorHAnsi" w:hAnsiTheme="minorHAnsi"/>
          <w:b w:val="0"/>
          <w:color w:val="auto"/>
          <w:sz w:val="24"/>
          <w:szCs w:val="24"/>
          <w:lang w:val="fr-FR"/>
        </w:rPr>
        <w:t> »</w:t>
      </w:r>
      <w:r w:rsidRPr="002C61B1">
        <w:rPr>
          <w:rFonts w:asciiTheme="minorHAnsi" w:hAnsiTheme="minorHAnsi"/>
          <w:b w:val="0"/>
          <w:color w:val="auto"/>
          <w:sz w:val="24"/>
          <w:szCs w:val="24"/>
          <w:lang w:val="fr-FR"/>
        </w:rPr>
        <w:t>)</w:t>
      </w:r>
      <w:r w:rsidR="004B5CC3" w:rsidRPr="002C61B1">
        <w:rPr>
          <w:rFonts w:asciiTheme="minorHAnsi" w:hAnsiTheme="minorHAnsi"/>
          <w:b w:val="0"/>
          <w:color w:val="auto"/>
          <w:sz w:val="24"/>
          <w:szCs w:val="24"/>
          <w:lang w:val="fr-FR"/>
        </w:rPr>
        <w:t xml:space="preserve">, parcours concernant les enfants de 0 à 7 ans. </w:t>
      </w:r>
    </w:p>
    <w:p w14:paraId="7073FBC4" w14:textId="26E9492B" w:rsidR="00AD7025" w:rsidRPr="002C61B1" w:rsidRDefault="00F609FA" w:rsidP="00EC63D0">
      <w:pPr>
        <w:pStyle w:val="Titre1"/>
        <w:spacing w:after="0"/>
        <w:ind w:left="0" w:right="0"/>
        <w:jc w:val="both"/>
        <w:rPr>
          <w:rFonts w:asciiTheme="minorHAnsi" w:hAnsiTheme="minorHAnsi"/>
          <w:b w:val="0"/>
          <w:color w:val="auto"/>
          <w:sz w:val="24"/>
          <w:szCs w:val="24"/>
          <w:lang w:val="fr-FR"/>
        </w:rPr>
      </w:pPr>
      <w:r w:rsidRPr="002C61B1">
        <w:rPr>
          <w:rFonts w:asciiTheme="minorHAnsi" w:hAnsiTheme="minorHAnsi"/>
          <w:b w:val="0"/>
          <w:color w:val="auto"/>
          <w:sz w:val="24"/>
          <w:szCs w:val="24"/>
          <w:lang w:val="fr-FR"/>
        </w:rPr>
        <w:t xml:space="preserve">Après </w:t>
      </w:r>
      <w:r w:rsidR="004B6D1F" w:rsidRPr="002C61B1">
        <w:rPr>
          <w:rFonts w:asciiTheme="minorHAnsi" w:hAnsiTheme="minorHAnsi"/>
          <w:b w:val="0"/>
          <w:color w:val="auto"/>
          <w:sz w:val="24"/>
          <w:szCs w:val="24"/>
          <w:lang w:val="fr-FR"/>
        </w:rPr>
        <w:t xml:space="preserve">avoir </w:t>
      </w:r>
      <w:r w:rsidR="002170DA" w:rsidRPr="002C61B1">
        <w:rPr>
          <w:rFonts w:asciiTheme="minorHAnsi" w:hAnsiTheme="minorHAnsi"/>
          <w:b w:val="0"/>
          <w:color w:val="auto"/>
          <w:sz w:val="24"/>
          <w:szCs w:val="24"/>
          <w:lang w:val="fr-FR"/>
        </w:rPr>
        <w:t xml:space="preserve">précisé </w:t>
      </w:r>
      <w:r w:rsidR="004B6D1F" w:rsidRPr="002C61B1">
        <w:rPr>
          <w:rFonts w:asciiTheme="minorHAnsi" w:hAnsiTheme="minorHAnsi"/>
          <w:b w:val="0"/>
          <w:color w:val="auto"/>
          <w:sz w:val="24"/>
          <w:szCs w:val="24"/>
          <w:lang w:val="fr-FR"/>
        </w:rPr>
        <w:t xml:space="preserve">ce que sont </w:t>
      </w:r>
      <w:r w:rsidR="004E7899" w:rsidRPr="002C61B1">
        <w:rPr>
          <w:rFonts w:asciiTheme="minorHAnsi" w:hAnsiTheme="minorHAnsi"/>
          <w:b w:val="0"/>
          <w:color w:val="auto"/>
          <w:sz w:val="24"/>
          <w:szCs w:val="24"/>
          <w:lang w:val="fr-FR"/>
        </w:rPr>
        <w:t>l</w:t>
      </w:r>
      <w:r w:rsidR="00AE49DF" w:rsidRPr="002C61B1">
        <w:rPr>
          <w:rFonts w:asciiTheme="minorHAnsi" w:hAnsiTheme="minorHAnsi"/>
          <w:b w:val="0"/>
          <w:color w:val="auto"/>
          <w:sz w:val="24"/>
          <w:szCs w:val="24"/>
          <w:lang w:val="fr-FR"/>
        </w:rPr>
        <w:t xml:space="preserve">es </w:t>
      </w:r>
      <w:r w:rsidR="004B5CC3" w:rsidRPr="002C61B1">
        <w:rPr>
          <w:rFonts w:asciiTheme="minorHAnsi" w:hAnsiTheme="minorHAnsi"/>
          <w:b w:val="0"/>
          <w:color w:val="auto"/>
          <w:sz w:val="24"/>
          <w:szCs w:val="24"/>
          <w:lang w:val="fr-FR"/>
        </w:rPr>
        <w:t>« TND »</w:t>
      </w:r>
      <w:r w:rsidR="001413AB" w:rsidRPr="002C61B1">
        <w:rPr>
          <w:rFonts w:asciiTheme="minorHAnsi" w:hAnsiTheme="minorHAnsi"/>
          <w:b w:val="0"/>
          <w:color w:val="auto"/>
          <w:sz w:val="24"/>
          <w:szCs w:val="24"/>
          <w:lang w:val="fr-FR"/>
        </w:rPr>
        <w:t xml:space="preserve">, </w:t>
      </w:r>
      <w:r w:rsidR="00394FE2" w:rsidRPr="002C61B1">
        <w:rPr>
          <w:rFonts w:asciiTheme="minorHAnsi" w:hAnsiTheme="minorHAnsi"/>
          <w:b w:val="0"/>
          <w:color w:val="auto"/>
          <w:sz w:val="24"/>
          <w:szCs w:val="24"/>
          <w:lang w:val="fr-FR"/>
        </w:rPr>
        <w:t>n</w:t>
      </w:r>
      <w:r w:rsidR="00B13803" w:rsidRPr="002C61B1">
        <w:rPr>
          <w:rFonts w:asciiTheme="minorHAnsi" w:hAnsiTheme="minorHAnsi"/>
          <w:b w:val="0"/>
          <w:color w:val="auto"/>
          <w:sz w:val="24"/>
          <w:szCs w:val="24"/>
          <w:lang w:val="fr-FR"/>
        </w:rPr>
        <w:t xml:space="preserve">ous </w:t>
      </w:r>
      <w:r w:rsidR="008B65FC" w:rsidRPr="002C61B1">
        <w:rPr>
          <w:rFonts w:asciiTheme="minorHAnsi" w:hAnsiTheme="minorHAnsi"/>
          <w:b w:val="0"/>
          <w:color w:val="auto"/>
          <w:sz w:val="24"/>
          <w:szCs w:val="24"/>
          <w:lang w:val="fr-FR"/>
        </w:rPr>
        <w:t>rendrons compte</w:t>
      </w:r>
      <w:r w:rsidR="00AE49DF" w:rsidRPr="002C61B1">
        <w:rPr>
          <w:rFonts w:asciiTheme="minorHAnsi" w:hAnsiTheme="minorHAnsi"/>
          <w:b w:val="0"/>
          <w:color w:val="auto"/>
          <w:sz w:val="24"/>
          <w:szCs w:val="24"/>
          <w:lang w:val="fr-FR"/>
        </w:rPr>
        <w:t xml:space="preserve"> de ces mesures</w:t>
      </w:r>
      <w:r w:rsidR="004B6D1F" w:rsidRPr="002C61B1">
        <w:rPr>
          <w:rFonts w:asciiTheme="minorHAnsi" w:hAnsiTheme="minorHAnsi"/>
          <w:b w:val="0"/>
          <w:color w:val="auto"/>
          <w:sz w:val="24"/>
          <w:szCs w:val="24"/>
          <w:lang w:val="fr-FR"/>
        </w:rPr>
        <w:t xml:space="preserve"> et ferons quelques </w:t>
      </w:r>
      <w:r w:rsidR="00AD7025" w:rsidRPr="002C61B1">
        <w:rPr>
          <w:rFonts w:asciiTheme="minorHAnsi" w:hAnsiTheme="minorHAnsi"/>
          <w:b w:val="0"/>
          <w:color w:val="auto"/>
          <w:sz w:val="24"/>
          <w:szCs w:val="24"/>
          <w:lang w:val="fr-FR"/>
        </w:rPr>
        <w:t>pr</w:t>
      </w:r>
      <w:r w:rsidR="00B23839" w:rsidRPr="002C61B1">
        <w:rPr>
          <w:rFonts w:asciiTheme="minorHAnsi" w:hAnsiTheme="minorHAnsi"/>
          <w:b w:val="0"/>
          <w:color w:val="auto"/>
          <w:sz w:val="24"/>
          <w:szCs w:val="24"/>
          <w:lang w:val="fr-FR"/>
        </w:rPr>
        <w:t>emiers constats</w:t>
      </w:r>
      <w:r w:rsidR="00BE7BF3" w:rsidRPr="002C61B1">
        <w:rPr>
          <w:rFonts w:asciiTheme="minorHAnsi" w:hAnsiTheme="minorHAnsi"/>
          <w:b w:val="0"/>
          <w:color w:val="auto"/>
          <w:sz w:val="24"/>
          <w:szCs w:val="24"/>
          <w:lang w:val="fr-FR"/>
        </w:rPr>
        <w:t xml:space="preserve"> sur leurs écueils</w:t>
      </w:r>
      <w:r w:rsidR="00AD7025" w:rsidRPr="002C61B1">
        <w:rPr>
          <w:rFonts w:asciiTheme="minorHAnsi" w:hAnsiTheme="minorHAnsi"/>
          <w:b w:val="0"/>
          <w:color w:val="auto"/>
          <w:sz w:val="24"/>
          <w:szCs w:val="24"/>
          <w:lang w:val="fr-FR"/>
        </w:rPr>
        <w:t>.</w:t>
      </w:r>
      <w:r w:rsidR="006D53CE" w:rsidRPr="002C61B1">
        <w:rPr>
          <w:rFonts w:asciiTheme="minorHAnsi" w:hAnsiTheme="minorHAnsi"/>
          <w:b w:val="0"/>
          <w:color w:val="auto"/>
          <w:sz w:val="24"/>
          <w:szCs w:val="24"/>
          <w:lang w:val="fr-FR"/>
        </w:rPr>
        <w:t xml:space="preserve"> </w:t>
      </w:r>
    </w:p>
    <w:p w14:paraId="6C6E4F48" w14:textId="77777777" w:rsidR="004810DF" w:rsidRPr="002C61B1" w:rsidRDefault="004810DF" w:rsidP="00EC63D0">
      <w:pPr>
        <w:jc w:val="both"/>
        <w:rPr>
          <w:b/>
        </w:rPr>
      </w:pPr>
    </w:p>
    <w:p w14:paraId="4F5E6560" w14:textId="2C8E7D53" w:rsidR="00B13803" w:rsidRPr="002C61B1" w:rsidRDefault="00AD7025" w:rsidP="00EC63D0">
      <w:pPr>
        <w:pStyle w:val="Titre1"/>
        <w:spacing w:after="0"/>
        <w:ind w:left="0" w:right="0"/>
        <w:jc w:val="both"/>
        <w:rPr>
          <w:rFonts w:asciiTheme="minorHAnsi" w:hAnsiTheme="minorHAnsi"/>
          <w:color w:val="auto"/>
          <w:sz w:val="24"/>
          <w:szCs w:val="24"/>
        </w:rPr>
      </w:pPr>
      <w:r w:rsidRPr="002C61B1">
        <w:rPr>
          <w:rFonts w:asciiTheme="minorHAnsi" w:hAnsiTheme="minorHAnsi"/>
          <w:color w:val="auto"/>
          <w:sz w:val="24"/>
          <w:szCs w:val="24"/>
        </w:rPr>
        <w:t xml:space="preserve"> </w:t>
      </w:r>
    </w:p>
    <w:p w14:paraId="7363EED6" w14:textId="7AB5CB68" w:rsidR="00B13803" w:rsidRPr="002C61B1" w:rsidRDefault="009F09B1" w:rsidP="00EC63D0">
      <w:pPr>
        <w:jc w:val="both"/>
        <w:rPr>
          <w:b/>
        </w:rPr>
      </w:pPr>
      <w:r w:rsidRPr="002C61B1">
        <w:rPr>
          <w:b/>
        </w:rPr>
        <w:t>L</w:t>
      </w:r>
      <w:r w:rsidR="00B13803" w:rsidRPr="002C61B1">
        <w:rPr>
          <w:b/>
        </w:rPr>
        <w:t xml:space="preserve">es « troubles </w:t>
      </w:r>
      <w:proofErr w:type="spellStart"/>
      <w:r w:rsidR="00B13803" w:rsidRPr="002C61B1">
        <w:rPr>
          <w:b/>
        </w:rPr>
        <w:t>neurodéveloppementaux</w:t>
      </w:r>
      <w:proofErr w:type="spellEnd"/>
      <w:r w:rsidR="00B13803" w:rsidRPr="002C61B1">
        <w:rPr>
          <w:b/>
        </w:rPr>
        <w:t> »</w:t>
      </w:r>
      <w:r w:rsidR="002170DA" w:rsidRPr="002C61B1">
        <w:rPr>
          <w:b/>
        </w:rPr>
        <w:t xml:space="preserve"> : définition </w:t>
      </w:r>
      <w:r w:rsidR="00607707" w:rsidRPr="002C61B1">
        <w:rPr>
          <w:b/>
        </w:rPr>
        <w:t>dans le DSM</w:t>
      </w:r>
    </w:p>
    <w:p w14:paraId="5C286B16" w14:textId="77777777" w:rsidR="00B13803" w:rsidRPr="002C61B1" w:rsidRDefault="00B13803" w:rsidP="00EC63D0">
      <w:pPr>
        <w:jc w:val="both"/>
        <w:rPr>
          <w:rFonts w:eastAsia="Times New Roman" w:cs="Times New Roman"/>
        </w:rPr>
      </w:pPr>
    </w:p>
    <w:p w14:paraId="15A10A87" w14:textId="015F7450" w:rsidR="00B13803" w:rsidRPr="002C61B1" w:rsidRDefault="00DE78BB" w:rsidP="00EC63D0">
      <w:pPr>
        <w:jc w:val="both"/>
      </w:pPr>
      <w:r w:rsidRPr="002C61B1">
        <w:rPr>
          <w:rFonts w:eastAsia="Times New Roman" w:cs="Times New Roman"/>
        </w:rPr>
        <w:t>Dans les classifications, c</w:t>
      </w:r>
      <w:r w:rsidR="00E6251C" w:rsidRPr="002C61B1">
        <w:rPr>
          <w:rFonts w:eastAsia="Times New Roman" w:cs="Times New Roman"/>
        </w:rPr>
        <w:t>ette dénomination apparaît avec</w:t>
      </w:r>
      <w:r w:rsidR="00B13803" w:rsidRPr="002C61B1">
        <w:rPr>
          <w:rFonts w:eastAsia="Times New Roman" w:cs="Times New Roman"/>
        </w:rPr>
        <w:t xml:space="preserve"> le</w:t>
      </w:r>
      <w:r w:rsidR="00B13803" w:rsidRPr="002C61B1">
        <w:t xml:space="preserve"> DSM-5 (6),</w:t>
      </w:r>
      <w:r w:rsidR="00464188" w:rsidRPr="002C61B1">
        <w:t xml:space="preserve"> </w:t>
      </w:r>
      <w:r w:rsidR="00B13803" w:rsidRPr="002C61B1">
        <w:t xml:space="preserve">« classification de référence » selon la circulaire (1 p. 14). Contrairement à ce qui </w:t>
      </w:r>
      <w:r w:rsidR="00E4657B" w:rsidRPr="002C61B1">
        <w:t xml:space="preserve">y </w:t>
      </w:r>
      <w:r w:rsidR="00B13803" w:rsidRPr="002C61B1">
        <w:t>est affirmé</w:t>
      </w:r>
      <w:r w:rsidR="00E4657B" w:rsidRPr="002C61B1">
        <w:t xml:space="preserve"> </w:t>
      </w:r>
      <w:r w:rsidR="00AE49DF" w:rsidRPr="002C61B1">
        <w:t>(1</w:t>
      </w:r>
      <w:r w:rsidR="00E4657B" w:rsidRPr="002C61B1">
        <w:t>, p. 14</w:t>
      </w:r>
      <w:r w:rsidR="00AE49DF" w:rsidRPr="002C61B1">
        <w:t>)</w:t>
      </w:r>
      <w:r w:rsidR="00B13803" w:rsidRPr="002C61B1">
        <w:t xml:space="preserve">, la dénomination </w:t>
      </w:r>
      <w:r w:rsidR="003C2E6C" w:rsidRPr="002C61B1">
        <w:t>TND n’existe pas dans la CIM-10</w:t>
      </w:r>
      <w:r w:rsidR="00B13803" w:rsidRPr="002C61B1">
        <w:t xml:space="preserve"> (CIM : classification internationale des maladies de l’OMS).</w:t>
      </w:r>
    </w:p>
    <w:p w14:paraId="5EE4677A" w14:textId="77777777" w:rsidR="004810DF" w:rsidRPr="002C61B1" w:rsidRDefault="004810DF" w:rsidP="00EC63D0">
      <w:pPr>
        <w:jc w:val="both"/>
      </w:pPr>
    </w:p>
    <w:p w14:paraId="17287872" w14:textId="77777777" w:rsidR="00710539" w:rsidRPr="002C61B1" w:rsidRDefault="00B13803" w:rsidP="00EC63D0">
      <w:pPr>
        <w:jc w:val="both"/>
        <w:rPr>
          <w:rFonts w:cs="Arial"/>
        </w:rPr>
      </w:pPr>
      <w:r w:rsidRPr="002C61B1">
        <w:rPr>
          <w:rFonts w:cs="Arial"/>
        </w:rPr>
        <w:t xml:space="preserve">Les termes « troubles </w:t>
      </w:r>
      <w:proofErr w:type="spellStart"/>
      <w:r w:rsidRPr="002C61B1">
        <w:rPr>
          <w:rFonts w:cs="Arial"/>
        </w:rPr>
        <w:t>neurodéveloppementaux</w:t>
      </w:r>
      <w:proofErr w:type="spellEnd"/>
      <w:r w:rsidRPr="002C61B1">
        <w:rPr>
          <w:rFonts w:cs="Arial"/>
        </w:rPr>
        <w:t> » remplacent ceux de « troubles habituellement diagnostiqués pendant la première et la deuxième enfance, ou à l’adolescence » des DSM-IV et IV-TR (7, 8)</w:t>
      </w:r>
      <w:r w:rsidR="009A772A" w:rsidRPr="002C61B1">
        <w:rPr>
          <w:rFonts w:cs="Arial"/>
        </w:rPr>
        <w:t xml:space="preserve">, et </w:t>
      </w:r>
      <w:r w:rsidR="009A772A" w:rsidRPr="002C61B1">
        <w:rPr>
          <w:rFonts w:cs="Helvetica"/>
          <w:bCs/>
        </w:rPr>
        <w:t>« t</w:t>
      </w:r>
      <w:r w:rsidR="009A772A" w:rsidRPr="002C61B1">
        <w:rPr>
          <w:rFonts w:cs="Arial"/>
        </w:rPr>
        <w:t>roubles apparaissant habituellement durant la première et la deuxième enfance, ou à l’adolescence » des DSM III et III-R (9, 10).</w:t>
      </w:r>
    </w:p>
    <w:p w14:paraId="7B62A9EE" w14:textId="44886A89" w:rsidR="004810DF" w:rsidRPr="002C61B1" w:rsidRDefault="009A772A" w:rsidP="00EC63D0">
      <w:pPr>
        <w:jc w:val="both"/>
        <w:rPr>
          <w:rFonts w:cs="Arial"/>
        </w:rPr>
      </w:pPr>
      <w:r w:rsidRPr="002C61B1">
        <w:rPr>
          <w:rFonts w:cs="Arial"/>
        </w:rPr>
        <w:t xml:space="preserve"> </w:t>
      </w:r>
    </w:p>
    <w:p w14:paraId="32A508CE" w14:textId="592A7644" w:rsidR="00B13803" w:rsidRPr="002C61B1" w:rsidRDefault="00B13803" w:rsidP="00EC63D0">
      <w:pPr>
        <w:jc w:val="both"/>
        <w:rPr>
          <w:rFonts w:cs="Arial"/>
        </w:rPr>
      </w:pPr>
      <w:r w:rsidRPr="002C61B1">
        <w:rPr>
          <w:rFonts w:cs="Arial"/>
        </w:rPr>
        <w:t>A l’occasion de ce changement, des sous-catégories appartenant à cette rubrique sont déplacées ailleurs : les troubles des conduites, le « trouble oppositionnel avec provocation » et autres troubles du comportement non spécifiés, les troubles de l’alimentation et des conduites alimentaire, du contrôle sphinctérien, l’anxiété de séparation, le mutisme sélectif, le « trouble réa</w:t>
      </w:r>
      <w:r w:rsidR="00DB036A" w:rsidRPr="002C61B1">
        <w:rPr>
          <w:rFonts w:cs="Arial"/>
        </w:rPr>
        <w:t xml:space="preserve">ctionnel de </w:t>
      </w:r>
      <w:proofErr w:type="gramStart"/>
      <w:r w:rsidR="00DB036A" w:rsidRPr="002C61B1">
        <w:rPr>
          <w:rFonts w:cs="Arial"/>
        </w:rPr>
        <w:t>l’attachement</w:t>
      </w:r>
      <w:proofErr w:type="gramEnd"/>
      <w:r w:rsidR="00DB036A" w:rsidRPr="002C61B1">
        <w:rPr>
          <w:rFonts w:cs="Arial"/>
        </w:rPr>
        <w:t xml:space="preserve"> », et </w:t>
      </w:r>
      <w:r w:rsidRPr="002C61B1">
        <w:rPr>
          <w:rFonts w:cs="Arial"/>
        </w:rPr>
        <w:t>ces troubles (de l’enfance et adolescence) « non spécifiés ».</w:t>
      </w:r>
    </w:p>
    <w:p w14:paraId="004F8B2D" w14:textId="77777777" w:rsidR="00B13803" w:rsidRPr="002C61B1" w:rsidRDefault="00B13803" w:rsidP="00EC63D0">
      <w:pPr>
        <w:jc w:val="both"/>
        <w:rPr>
          <w:rFonts w:cs="Arial"/>
        </w:rPr>
      </w:pPr>
      <w:r w:rsidRPr="002C61B1">
        <w:rPr>
          <w:rFonts w:cs="Arial"/>
        </w:rPr>
        <w:t xml:space="preserve"> </w:t>
      </w:r>
    </w:p>
    <w:p w14:paraId="069AE3A4" w14:textId="77777777" w:rsidR="00B13803" w:rsidRPr="002C61B1" w:rsidRDefault="00B13803" w:rsidP="00EC63D0">
      <w:pPr>
        <w:jc w:val="both"/>
        <w:rPr>
          <w:rFonts w:cs="Arial"/>
        </w:rPr>
      </w:pPr>
      <w:r w:rsidRPr="002C61B1">
        <w:rPr>
          <w:rFonts w:cs="Arial"/>
        </w:rPr>
        <w:t>Pour finir, les « troubles </w:t>
      </w:r>
      <w:proofErr w:type="spellStart"/>
      <w:r w:rsidRPr="002C61B1">
        <w:rPr>
          <w:rFonts w:cs="Arial"/>
        </w:rPr>
        <w:t>neurodéveloppementaux</w:t>
      </w:r>
      <w:proofErr w:type="spellEnd"/>
      <w:r w:rsidRPr="002C61B1">
        <w:rPr>
          <w:rFonts w:cs="Arial"/>
        </w:rPr>
        <w:t xml:space="preserve"> » comportent : </w:t>
      </w:r>
    </w:p>
    <w:p w14:paraId="7F1BB715" w14:textId="77777777" w:rsidR="00B13803" w:rsidRPr="002C61B1" w:rsidRDefault="00B13803" w:rsidP="00EC63D0">
      <w:pPr>
        <w:pStyle w:val="Paragraphedeliste"/>
        <w:numPr>
          <w:ilvl w:val="0"/>
          <w:numId w:val="5"/>
        </w:numPr>
        <w:jc w:val="both"/>
        <w:rPr>
          <w:rFonts w:cs="Arial"/>
        </w:rPr>
      </w:pPr>
      <w:r w:rsidRPr="002C61B1">
        <w:rPr>
          <w:rFonts w:cs="Arial"/>
        </w:rPr>
        <w:t>les handicaps intellectuels,</w:t>
      </w:r>
    </w:p>
    <w:p w14:paraId="654BAB28" w14:textId="5A9264A7" w:rsidR="00B13803" w:rsidRPr="002C61B1" w:rsidRDefault="00B13803" w:rsidP="00EC63D0">
      <w:pPr>
        <w:pStyle w:val="Paragraphedeliste"/>
        <w:numPr>
          <w:ilvl w:val="0"/>
          <w:numId w:val="5"/>
        </w:numPr>
        <w:jc w:val="both"/>
        <w:rPr>
          <w:rFonts w:cs="Arial"/>
        </w:rPr>
      </w:pPr>
      <w:r w:rsidRPr="002C61B1">
        <w:rPr>
          <w:rFonts w:cs="Arial"/>
        </w:rPr>
        <w:t xml:space="preserve">les </w:t>
      </w:r>
      <w:r w:rsidR="00677032" w:rsidRPr="002C61B1">
        <w:rPr>
          <w:rFonts w:cs="Arial"/>
        </w:rPr>
        <w:t>« </w:t>
      </w:r>
      <w:r w:rsidRPr="002C61B1">
        <w:rPr>
          <w:rFonts w:cs="Arial"/>
        </w:rPr>
        <w:t>troubles de la communication</w:t>
      </w:r>
      <w:r w:rsidR="00677032" w:rsidRPr="002C61B1">
        <w:rPr>
          <w:rFonts w:cs="Arial"/>
        </w:rPr>
        <w:t> »</w:t>
      </w:r>
      <w:r w:rsidRPr="002C61B1">
        <w:rPr>
          <w:rFonts w:cs="Arial"/>
        </w:rPr>
        <w:t xml:space="preserve"> (comprenant les difficultés de parole et langage), </w:t>
      </w:r>
    </w:p>
    <w:p w14:paraId="22F20143" w14:textId="70262BFF" w:rsidR="00B13803" w:rsidRPr="002C61B1" w:rsidRDefault="00B13803" w:rsidP="00EC63D0">
      <w:pPr>
        <w:pStyle w:val="Paragraphedeliste"/>
        <w:numPr>
          <w:ilvl w:val="0"/>
          <w:numId w:val="5"/>
        </w:numPr>
        <w:jc w:val="both"/>
        <w:rPr>
          <w:rFonts w:cs="Arial"/>
        </w:rPr>
      </w:pPr>
      <w:r w:rsidRPr="002C61B1">
        <w:rPr>
          <w:rFonts w:cs="Arial"/>
        </w:rPr>
        <w:t xml:space="preserve">les </w:t>
      </w:r>
      <w:r w:rsidR="00677032" w:rsidRPr="002C61B1">
        <w:rPr>
          <w:rFonts w:cs="Arial"/>
        </w:rPr>
        <w:t>« </w:t>
      </w:r>
      <w:r w:rsidRPr="002C61B1">
        <w:rPr>
          <w:rFonts w:cs="Arial"/>
        </w:rPr>
        <w:t>troubles du spectre de l’autisme</w:t>
      </w:r>
      <w:r w:rsidR="00677032" w:rsidRPr="002C61B1">
        <w:rPr>
          <w:rFonts w:cs="Arial"/>
        </w:rPr>
        <w:t> »</w:t>
      </w:r>
      <w:r w:rsidRPr="002C61B1">
        <w:rPr>
          <w:rFonts w:cs="Arial"/>
        </w:rPr>
        <w:t xml:space="preserve"> (TSA), </w:t>
      </w:r>
    </w:p>
    <w:p w14:paraId="3927381D" w14:textId="07DA110D" w:rsidR="00B13803" w:rsidRPr="002C61B1" w:rsidRDefault="00B13803" w:rsidP="00EC63D0">
      <w:pPr>
        <w:pStyle w:val="Paragraphedeliste"/>
        <w:numPr>
          <w:ilvl w:val="0"/>
          <w:numId w:val="5"/>
        </w:numPr>
        <w:jc w:val="both"/>
        <w:rPr>
          <w:rFonts w:cs="Arial"/>
        </w:rPr>
      </w:pPr>
      <w:r w:rsidRPr="002C61B1">
        <w:rPr>
          <w:rFonts w:cs="Arial"/>
        </w:rPr>
        <w:t xml:space="preserve">le </w:t>
      </w:r>
      <w:r w:rsidR="00677032" w:rsidRPr="002C61B1">
        <w:rPr>
          <w:rFonts w:cs="Arial"/>
        </w:rPr>
        <w:t>« </w:t>
      </w:r>
      <w:r w:rsidRPr="002C61B1">
        <w:rPr>
          <w:rFonts w:cs="Arial"/>
        </w:rPr>
        <w:t>déficit de l’attention/hyperactivité</w:t>
      </w:r>
      <w:r w:rsidR="00677032" w:rsidRPr="002C61B1">
        <w:rPr>
          <w:rFonts w:cs="Arial"/>
        </w:rPr>
        <w:t> »</w:t>
      </w:r>
      <w:r w:rsidRPr="002C61B1">
        <w:rPr>
          <w:rFonts w:cs="Arial"/>
        </w:rPr>
        <w:t xml:space="preserve"> (TDAH), </w:t>
      </w:r>
    </w:p>
    <w:p w14:paraId="30A08308" w14:textId="676F08DA" w:rsidR="00B13803" w:rsidRPr="002C61B1" w:rsidRDefault="00B13803" w:rsidP="00EC63D0">
      <w:pPr>
        <w:pStyle w:val="Paragraphedeliste"/>
        <w:numPr>
          <w:ilvl w:val="0"/>
          <w:numId w:val="5"/>
        </w:numPr>
        <w:jc w:val="both"/>
        <w:rPr>
          <w:rFonts w:cs="Arial"/>
        </w:rPr>
      </w:pPr>
      <w:r w:rsidRPr="002C61B1">
        <w:rPr>
          <w:rFonts w:cs="Arial"/>
        </w:rPr>
        <w:t xml:space="preserve">les </w:t>
      </w:r>
      <w:r w:rsidR="00677032" w:rsidRPr="002C61B1">
        <w:rPr>
          <w:rFonts w:cs="Arial"/>
        </w:rPr>
        <w:t>« </w:t>
      </w:r>
      <w:r w:rsidRPr="002C61B1">
        <w:rPr>
          <w:rFonts w:cs="Arial"/>
        </w:rPr>
        <w:t>troubles spécifiques des apprentissages</w:t>
      </w:r>
      <w:r w:rsidR="00677032" w:rsidRPr="002C61B1">
        <w:rPr>
          <w:rFonts w:cs="Arial"/>
        </w:rPr>
        <w:t> »</w:t>
      </w:r>
      <w:r w:rsidRPr="002C61B1">
        <w:rPr>
          <w:rFonts w:cs="Arial"/>
        </w:rPr>
        <w:t xml:space="preserve">, </w:t>
      </w:r>
    </w:p>
    <w:p w14:paraId="18CFA339" w14:textId="452D7365" w:rsidR="00B13803" w:rsidRPr="002C61B1" w:rsidRDefault="00B13803" w:rsidP="00EC63D0">
      <w:pPr>
        <w:pStyle w:val="Paragraphedeliste"/>
        <w:numPr>
          <w:ilvl w:val="0"/>
          <w:numId w:val="5"/>
        </w:numPr>
        <w:jc w:val="both"/>
        <w:rPr>
          <w:rFonts w:cs="Arial"/>
        </w:rPr>
      </w:pPr>
      <w:r w:rsidRPr="002C61B1">
        <w:rPr>
          <w:rFonts w:cs="Arial"/>
        </w:rPr>
        <w:t xml:space="preserve">les </w:t>
      </w:r>
      <w:r w:rsidR="00677032" w:rsidRPr="002C61B1">
        <w:rPr>
          <w:rFonts w:cs="Arial"/>
        </w:rPr>
        <w:t>« </w:t>
      </w:r>
      <w:r w:rsidRPr="002C61B1">
        <w:rPr>
          <w:rFonts w:cs="Arial"/>
        </w:rPr>
        <w:t>troubles moteurs</w:t>
      </w:r>
      <w:r w:rsidR="00677032" w:rsidRPr="002C61B1">
        <w:rPr>
          <w:rFonts w:cs="Arial"/>
        </w:rPr>
        <w:t> »</w:t>
      </w:r>
      <w:r w:rsidRPr="002C61B1">
        <w:rPr>
          <w:rFonts w:cs="Arial"/>
        </w:rPr>
        <w:t xml:space="preserve">, dont les tics, </w:t>
      </w:r>
    </w:p>
    <w:p w14:paraId="011C1436" w14:textId="766A1640" w:rsidR="0086140E" w:rsidRPr="002C61B1" w:rsidRDefault="00B13803" w:rsidP="0086140E">
      <w:pPr>
        <w:pStyle w:val="Paragraphedeliste"/>
        <w:numPr>
          <w:ilvl w:val="0"/>
          <w:numId w:val="5"/>
        </w:numPr>
        <w:jc w:val="both"/>
        <w:rPr>
          <w:u w:val="single"/>
        </w:rPr>
      </w:pPr>
      <w:r w:rsidRPr="002C61B1">
        <w:rPr>
          <w:rFonts w:cs="Arial"/>
        </w:rPr>
        <w:t xml:space="preserve">les « autres troubles </w:t>
      </w:r>
      <w:proofErr w:type="spellStart"/>
      <w:r w:rsidRPr="002C61B1">
        <w:rPr>
          <w:rFonts w:cs="Arial"/>
        </w:rPr>
        <w:t>neurodéveloppementaux</w:t>
      </w:r>
      <w:proofErr w:type="spellEnd"/>
      <w:r w:rsidRPr="002C61B1">
        <w:rPr>
          <w:rFonts w:cs="Arial"/>
        </w:rPr>
        <w:t xml:space="preserve"> spécifiés et non spécifiés ».</w:t>
      </w:r>
      <w:r w:rsidR="00DA5FA8" w:rsidRPr="002C61B1">
        <w:t xml:space="preserve"> </w:t>
      </w:r>
    </w:p>
    <w:p w14:paraId="67A21351" w14:textId="75FFAB55" w:rsidR="00DA5FA8" w:rsidRPr="002C61B1" w:rsidRDefault="00DA5FA8" w:rsidP="00EC63D0">
      <w:pPr>
        <w:jc w:val="both"/>
      </w:pPr>
      <w:r w:rsidRPr="002C61B1">
        <w:t>Ils forment donc une grande partie des problématiques dont la pédopsychiatrie partage traditionnellement la charge, avec d’autres acteurs des domaines médico-social et sanitaire.</w:t>
      </w:r>
    </w:p>
    <w:p w14:paraId="21F81AE6" w14:textId="77777777" w:rsidR="00DA5FA8" w:rsidRPr="002C61B1" w:rsidRDefault="00DA5FA8" w:rsidP="00EC63D0">
      <w:pPr>
        <w:jc w:val="both"/>
      </w:pPr>
    </w:p>
    <w:p w14:paraId="01B519A9" w14:textId="6353A23E" w:rsidR="00DA5FA8" w:rsidRPr="002C61B1" w:rsidRDefault="00DA5FA8" w:rsidP="00EC63D0">
      <w:pPr>
        <w:jc w:val="both"/>
      </w:pPr>
      <w:r w:rsidRPr="002C61B1">
        <w:t>Il aurait pu s’agir de dénommer simplement ces troubles : « troubles du développement ».</w:t>
      </w:r>
      <w:r w:rsidR="00BE7BF3" w:rsidRPr="002C61B1">
        <w:t xml:space="preserve"> </w:t>
      </w:r>
      <w:r w:rsidR="00D71AF3" w:rsidRPr="002C61B1">
        <w:t>Mais l</w:t>
      </w:r>
      <w:r w:rsidRPr="002C61B1">
        <w:t>’accolement du préfixe « neuro » met l’accent sur les organisations neuronales et cérébrales, alors que leur développement va</w:t>
      </w:r>
      <w:r w:rsidRPr="002C61B1">
        <w:rPr>
          <w:i/>
        </w:rPr>
        <w:t xml:space="preserve"> toujours de pair</w:t>
      </w:r>
      <w:r w:rsidR="00DB036A" w:rsidRPr="002C61B1">
        <w:t xml:space="preserve">, </w:t>
      </w:r>
      <w:r w:rsidRPr="002C61B1">
        <w:t>dans une intrication étroite</w:t>
      </w:r>
      <w:r w:rsidR="00DB036A" w:rsidRPr="002C61B1">
        <w:t xml:space="preserve">, </w:t>
      </w:r>
      <w:r w:rsidRPr="002C61B1">
        <w:t>avec le développement psychologique</w:t>
      </w:r>
      <w:r w:rsidR="00DB036A" w:rsidRPr="002C61B1">
        <w:t>, prenant place au sein</w:t>
      </w:r>
      <w:r w:rsidRPr="002C61B1">
        <w:t xml:space="preserve"> </w:t>
      </w:r>
      <w:r w:rsidR="00DB036A" w:rsidRPr="002C61B1">
        <w:t>d’</w:t>
      </w:r>
      <w:r w:rsidRPr="002C61B1">
        <w:t xml:space="preserve">un contexte relationnel et social. </w:t>
      </w:r>
    </w:p>
    <w:p w14:paraId="1BA60F49" w14:textId="77777777" w:rsidR="00DA5FA8" w:rsidRPr="002C61B1" w:rsidRDefault="00DA5FA8" w:rsidP="00EC63D0">
      <w:pPr>
        <w:jc w:val="both"/>
      </w:pPr>
    </w:p>
    <w:p w14:paraId="7BC0925D" w14:textId="68B9B765" w:rsidR="00A9599E" w:rsidRPr="002C61B1" w:rsidRDefault="00A9599E" w:rsidP="00EC63D0">
      <w:pPr>
        <w:jc w:val="both"/>
      </w:pPr>
      <w:r w:rsidRPr="002C61B1">
        <w:t>L’accent est donc m</w:t>
      </w:r>
      <w:r w:rsidR="005D0FC8" w:rsidRPr="002C61B1">
        <w:t>is sur c</w:t>
      </w:r>
      <w:r w:rsidR="00BA0A91" w:rsidRPr="002C61B1">
        <w:t>e développement cérébral</w:t>
      </w:r>
      <w:r w:rsidR="00690E73" w:rsidRPr="002C61B1">
        <w:t> :</w:t>
      </w:r>
      <w:r w:rsidR="00386A9B" w:rsidRPr="002C61B1">
        <w:t xml:space="preserve"> </w:t>
      </w:r>
      <w:r w:rsidR="00690E73" w:rsidRPr="002C61B1">
        <w:t xml:space="preserve">le </w:t>
      </w:r>
      <w:proofErr w:type="spellStart"/>
      <w:r w:rsidRPr="002C61B1">
        <w:t>neurodéveloppement</w:t>
      </w:r>
      <w:proofErr w:type="spellEnd"/>
      <w:r w:rsidR="00386A9B" w:rsidRPr="002C61B1">
        <w:t xml:space="preserve"> </w:t>
      </w:r>
      <w:r w:rsidR="00690E73" w:rsidRPr="002C61B1">
        <w:t xml:space="preserve"> « recouvre l’ensemble </w:t>
      </w:r>
      <w:r w:rsidR="00690E73" w:rsidRPr="002C61B1">
        <w:rPr>
          <w:rStyle w:val="lev"/>
          <w:b w:val="0"/>
        </w:rPr>
        <w:t>des mécanismes</w:t>
      </w:r>
      <w:r w:rsidR="00690E73" w:rsidRPr="002C61B1">
        <w:rPr>
          <w:b/>
        </w:rPr>
        <w:t xml:space="preserve"> </w:t>
      </w:r>
      <w:r w:rsidR="00690E73" w:rsidRPr="002C61B1">
        <w:t>qui, dès le plus jeune âge, et même avant la naissance</w:t>
      </w:r>
      <w:r w:rsidR="00690E73" w:rsidRPr="002C61B1">
        <w:rPr>
          <w:b/>
        </w:rPr>
        <w:t xml:space="preserve">, </w:t>
      </w:r>
      <w:r w:rsidR="00690E73" w:rsidRPr="002C61B1">
        <w:rPr>
          <w:rStyle w:val="lev"/>
          <w:b w:val="0"/>
        </w:rPr>
        <w:t>structurent la mise en place des réseaux du cerveau</w:t>
      </w:r>
      <w:r w:rsidR="00690E73" w:rsidRPr="002C61B1">
        <w:rPr>
          <w:b/>
        </w:rPr>
        <w:t xml:space="preserve"> </w:t>
      </w:r>
      <w:r w:rsidR="00690E73" w:rsidRPr="002C61B1">
        <w:t xml:space="preserve">impliqués dans la motricité, la vision, l’audition, le langage ou </w:t>
      </w:r>
      <w:r w:rsidR="00690E73" w:rsidRPr="002C61B1">
        <w:lastRenderedPageBreak/>
        <w:t>les interactions sociales. Quand le fonctionnement d’un ou plusieurs de ces réseaux est altéré, certains troubles peuvent apparaître : troubles du langage, troubles des apprentissages, difficultés à communiquer ou à interagir avec l’entourage »</w:t>
      </w:r>
      <w:r w:rsidR="00BA0A91" w:rsidRPr="002C61B1">
        <w:t xml:space="preserve"> </w:t>
      </w:r>
      <w:r w:rsidR="00690E73" w:rsidRPr="002C61B1">
        <w:t>(</w:t>
      </w:r>
      <w:r w:rsidR="00BA0A91" w:rsidRPr="002C61B1">
        <w:t xml:space="preserve">site handicap.gouv.fr, datant du </w:t>
      </w:r>
      <w:r w:rsidR="00BA0A91" w:rsidRPr="002C61B1">
        <w:rPr>
          <w:rStyle w:val="main-articledate"/>
          <w:rFonts w:eastAsia="Times New Roman"/>
        </w:rPr>
        <w:t>02.04.19</w:t>
      </w:r>
      <w:r w:rsidR="00BA0A91" w:rsidRPr="002C61B1">
        <w:t> (11)</w:t>
      </w:r>
      <w:r w:rsidR="00690E73" w:rsidRPr="002C61B1">
        <w:t>).</w:t>
      </w:r>
    </w:p>
    <w:p w14:paraId="523B5020" w14:textId="77777777" w:rsidR="008D6A00" w:rsidRPr="002C61B1" w:rsidRDefault="008D6A00" w:rsidP="00EC63D0">
      <w:pPr>
        <w:jc w:val="both"/>
      </w:pPr>
    </w:p>
    <w:p w14:paraId="18909473" w14:textId="1B21F22C" w:rsidR="008D6A00" w:rsidRPr="002C61B1" w:rsidRDefault="008D6A00" w:rsidP="00EC63D0">
      <w:pPr>
        <w:jc w:val="both"/>
        <w:rPr>
          <w:rFonts w:cs="Arial"/>
        </w:rPr>
      </w:pPr>
      <w:r w:rsidRPr="002C61B1">
        <w:rPr>
          <w:rFonts w:cs="Arial"/>
        </w:rPr>
        <w:t xml:space="preserve">Le DSM-5 </w:t>
      </w:r>
      <w:r w:rsidR="0099232A" w:rsidRPr="002C61B1">
        <w:rPr>
          <w:rFonts w:cs="Arial"/>
        </w:rPr>
        <w:t xml:space="preserve">quant à lui </w:t>
      </w:r>
      <w:r w:rsidRPr="002C61B1">
        <w:rPr>
          <w:rFonts w:cs="Arial"/>
        </w:rPr>
        <w:t xml:space="preserve">définit les troubles </w:t>
      </w:r>
      <w:proofErr w:type="spellStart"/>
      <w:r w:rsidRPr="002C61B1">
        <w:rPr>
          <w:rFonts w:cs="Arial"/>
        </w:rPr>
        <w:t>neurodéveloppementaux</w:t>
      </w:r>
      <w:proofErr w:type="spellEnd"/>
      <w:r w:rsidRPr="002C61B1">
        <w:rPr>
          <w:rFonts w:cs="Arial"/>
        </w:rPr>
        <w:t xml:space="preserve"> comme « un ensemble d’affections qui débutent durant la période du développement, souvent avant même que l’enfant n’entre à l’école primaire</w:t>
      </w:r>
      <w:r w:rsidR="00690E73" w:rsidRPr="002C61B1">
        <w:rPr>
          <w:rFonts w:cs="Arial"/>
        </w:rPr>
        <w:t>,</w:t>
      </w:r>
      <w:r w:rsidRPr="002C61B1">
        <w:t xml:space="preserve"> caractérisés par des déficits du développement qui entraînent une altération du fonctionnement personnel, social, scolaire ou professionnel »</w:t>
      </w:r>
      <w:r w:rsidRPr="002C61B1">
        <w:rPr>
          <w:rFonts w:cs="Arial"/>
        </w:rPr>
        <w:t xml:space="preserve"> (6, page 33). </w:t>
      </w:r>
    </w:p>
    <w:p w14:paraId="2B494853" w14:textId="77777777" w:rsidR="00607707" w:rsidRPr="002C61B1" w:rsidRDefault="00607707" w:rsidP="00EC63D0">
      <w:pPr>
        <w:jc w:val="both"/>
        <w:rPr>
          <w:rFonts w:cs="Arial"/>
        </w:rPr>
      </w:pPr>
    </w:p>
    <w:p w14:paraId="35684F3A" w14:textId="5C4E878D" w:rsidR="00607707" w:rsidRPr="002C61B1" w:rsidRDefault="00607707" w:rsidP="00EC63D0">
      <w:pPr>
        <w:jc w:val="both"/>
        <w:rPr>
          <w:rFonts w:cs="Arial"/>
          <w:b/>
        </w:rPr>
      </w:pPr>
      <w:r w:rsidRPr="002C61B1">
        <w:rPr>
          <w:rFonts w:cs="Arial"/>
          <w:b/>
        </w:rPr>
        <w:t>Quelle est la validité de cette classification ?</w:t>
      </w:r>
    </w:p>
    <w:p w14:paraId="487DAE32" w14:textId="77777777" w:rsidR="008D6A00" w:rsidRPr="002C61B1" w:rsidRDefault="008D6A00" w:rsidP="00EC63D0">
      <w:pPr>
        <w:jc w:val="both"/>
      </w:pPr>
    </w:p>
    <w:p w14:paraId="681D4433" w14:textId="593864FC" w:rsidR="00A75D47" w:rsidRPr="002C61B1" w:rsidRDefault="009667BD" w:rsidP="00EC63D0">
      <w:pPr>
        <w:jc w:val="both"/>
      </w:pPr>
      <w:r w:rsidRPr="002C61B1">
        <w:t>E</w:t>
      </w:r>
      <w:r w:rsidR="00A9599E" w:rsidRPr="002C61B1">
        <w:t xml:space="preserve">n regroupant sous une même bannière des troubles dits du </w:t>
      </w:r>
      <w:proofErr w:type="spellStart"/>
      <w:r w:rsidR="00A9599E" w:rsidRPr="002C61B1">
        <w:t>neurodéveloppem</w:t>
      </w:r>
      <w:r w:rsidR="00DA4B0C" w:rsidRPr="002C61B1">
        <w:t>ent</w:t>
      </w:r>
      <w:proofErr w:type="spellEnd"/>
      <w:r w:rsidR="00DA4B0C" w:rsidRPr="002C61B1">
        <w:t xml:space="preserve">, </w:t>
      </w:r>
      <w:r w:rsidR="0099232A" w:rsidRPr="002C61B1">
        <w:t>séparés d’autres troubles</w:t>
      </w:r>
      <w:r w:rsidR="00A9599E" w:rsidRPr="002C61B1">
        <w:t xml:space="preserve"> ne porta</w:t>
      </w:r>
      <w:r w:rsidR="00DA4B0C" w:rsidRPr="002C61B1">
        <w:t>nt pas ce nom</w:t>
      </w:r>
      <w:r w:rsidR="004A3A1E" w:rsidRPr="002C61B1">
        <w:t xml:space="preserve"> alors qu’ils </w:t>
      </w:r>
      <w:r w:rsidR="00582333" w:rsidRPr="002C61B1">
        <w:t xml:space="preserve">sont </w:t>
      </w:r>
      <w:r w:rsidR="004A3A1E" w:rsidRPr="002C61B1">
        <w:t xml:space="preserve">également </w:t>
      </w:r>
      <w:r w:rsidR="00582333" w:rsidRPr="002C61B1">
        <w:t>le témoin d’</w:t>
      </w:r>
      <w:r w:rsidR="004A3A1E" w:rsidRPr="002C61B1">
        <w:t>un développement perturbé</w:t>
      </w:r>
      <w:r w:rsidR="008D6A00" w:rsidRPr="002C61B1">
        <w:t>, le DSM</w:t>
      </w:r>
      <w:r w:rsidR="00A9599E" w:rsidRPr="002C61B1">
        <w:t xml:space="preserve"> </w:t>
      </w:r>
      <w:r w:rsidR="00DA4B0C" w:rsidRPr="002C61B1">
        <w:t>semble</w:t>
      </w:r>
      <w:r w:rsidR="00A9599E" w:rsidRPr="002C61B1">
        <w:t xml:space="preserve"> invoquer pour</w:t>
      </w:r>
      <w:r w:rsidR="00F123B4" w:rsidRPr="002C61B1">
        <w:t xml:space="preserve"> l</w:t>
      </w:r>
      <w:r w:rsidR="00A75D47" w:rsidRPr="002C61B1">
        <w:t>es « TND »</w:t>
      </w:r>
      <w:r w:rsidR="00A9599E" w:rsidRPr="002C61B1">
        <w:t xml:space="preserve"> un état ou un mécanisme </w:t>
      </w:r>
      <w:r w:rsidR="0099232A" w:rsidRPr="002C61B1">
        <w:t>simil</w:t>
      </w:r>
      <w:r w:rsidR="00D71AF3" w:rsidRPr="002C61B1">
        <w:t>aire</w:t>
      </w:r>
      <w:r w:rsidR="00E908EE" w:rsidRPr="002C61B1">
        <w:t>,</w:t>
      </w:r>
      <w:r w:rsidR="00AD7D0A" w:rsidRPr="002C61B1">
        <w:t xml:space="preserve"> d’ordre</w:t>
      </w:r>
      <w:r w:rsidR="005D0FC8" w:rsidRPr="002C61B1">
        <w:t xml:space="preserve"> </w:t>
      </w:r>
      <w:r w:rsidR="00AD7D0A" w:rsidRPr="002C61B1">
        <w:t xml:space="preserve">principalement </w:t>
      </w:r>
      <w:r w:rsidR="005D0FC8" w:rsidRPr="002C61B1">
        <w:t>neurobiologique</w:t>
      </w:r>
      <w:r w:rsidR="00F123B4" w:rsidRPr="002C61B1">
        <w:t xml:space="preserve"> ou neurologique</w:t>
      </w:r>
      <w:r w:rsidR="005D0FC8" w:rsidRPr="002C61B1">
        <w:t xml:space="preserve">, </w:t>
      </w:r>
      <w:r w:rsidR="00AD7D0A" w:rsidRPr="002C61B1">
        <w:t>et qui les rapprocherai</w:t>
      </w:r>
      <w:r w:rsidR="005D0FC8" w:rsidRPr="002C61B1">
        <w:t>t spécifiquement</w:t>
      </w:r>
      <w:r w:rsidR="00BF5DEE" w:rsidRPr="002C61B1">
        <w:rPr>
          <w:rStyle w:val="Marquenotebasdepage"/>
        </w:rPr>
        <w:footnoteReference w:id="1"/>
      </w:r>
      <w:r w:rsidR="00D71AF3" w:rsidRPr="002C61B1">
        <w:t>.</w:t>
      </w:r>
    </w:p>
    <w:p w14:paraId="2F534A7A" w14:textId="77777777" w:rsidR="00D71AF3" w:rsidRPr="002C61B1" w:rsidRDefault="00D71AF3" w:rsidP="00EC63D0">
      <w:pPr>
        <w:jc w:val="both"/>
      </w:pPr>
    </w:p>
    <w:p w14:paraId="07757034" w14:textId="245BFD3D" w:rsidR="00D56C6C" w:rsidRPr="002C61B1" w:rsidRDefault="000949E8" w:rsidP="00EC63D0">
      <w:pPr>
        <w:jc w:val="both"/>
      </w:pPr>
      <w:r>
        <w:t>U</w:t>
      </w:r>
      <w:r w:rsidR="009416DA">
        <w:t>n travail</w:t>
      </w:r>
      <w:r>
        <w:t xml:space="preserve"> personnel précédent</w:t>
      </w:r>
      <w:r w:rsidR="009416DA">
        <w:t>,</w:t>
      </w:r>
      <w:r w:rsidR="009416DA" w:rsidRPr="00227326">
        <w:t xml:space="preserve"> notamment à partir des argumentaires scientifiques de la HAS et/ou de l’I</w:t>
      </w:r>
      <w:r w:rsidR="009416DA">
        <w:t>NSERM</w:t>
      </w:r>
      <w:r w:rsidR="009416DA" w:rsidRPr="00227326">
        <w:t xml:space="preserve"> concernant les différents TND,</w:t>
      </w:r>
      <w:r w:rsidR="009416DA">
        <w:t xml:space="preserve"> </w:t>
      </w:r>
      <w:r w:rsidR="009416DA" w:rsidRPr="00227326">
        <w:t>montre que cette dénomination ne peut constituer une formulation adéquate pour rendre compte de leur ensemble, et de leur séparation avec d’autres troubles</w:t>
      </w:r>
      <w:r w:rsidR="00293602">
        <w:t xml:space="preserve"> (12)</w:t>
      </w:r>
      <w:r w:rsidR="00F123B4" w:rsidRPr="002C61B1">
        <w:t xml:space="preserve">.  Car pour chacun des « TND » existe une grande </w:t>
      </w:r>
      <w:r w:rsidR="00F123B4" w:rsidRPr="002C61B1">
        <w:rPr>
          <w:i/>
        </w:rPr>
        <w:t>hétérogénéité</w:t>
      </w:r>
      <w:r w:rsidR="00F123B4" w:rsidRPr="002C61B1">
        <w:t xml:space="preserve"> </w:t>
      </w:r>
      <w:r w:rsidR="00464BA0" w:rsidRPr="002C61B1">
        <w:t>des tableaux cliniqu</w:t>
      </w:r>
      <w:r w:rsidR="00A41980" w:rsidRPr="002C61B1">
        <w:t xml:space="preserve">es et des facteurs de risque, </w:t>
      </w:r>
      <w:r w:rsidR="00361530" w:rsidRPr="002C61B1">
        <w:t xml:space="preserve">ou des facteurs </w:t>
      </w:r>
      <w:proofErr w:type="spellStart"/>
      <w:r w:rsidR="00464BA0" w:rsidRPr="002C61B1">
        <w:t>étiopathogéniques</w:t>
      </w:r>
      <w:proofErr w:type="spellEnd"/>
      <w:r w:rsidR="00A41980" w:rsidRPr="002C61B1">
        <w:t xml:space="preserve"> et/ou psychopathologiques</w:t>
      </w:r>
      <w:r w:rsidR="00464BA0" w:rsidRPr="002C61B1">
        <w:t xml:space="preserve">. </w:t>
      </w:r>
      <w:r w:rsidR="00DA4B0C" w:rsidRPr="002C61B1">
        <w:t>Il y a ainsi -probablement à chaque fois- une distribution différente e</w:t>
      </w:r>
      <w:r w:rsidR="00A90A99" w:rsidRPr="002C61B1">
        <w:t>t propre à chaque</w:t>
      </w:r>
      <w:r w:rsidR="002B12B4" w:rsidRPr="002C61B1">
        <w:t xml:space="preserve"> situation, entre d</w:t>
      </w:r>
      <w:r w:rsidR="00DA4B0C" w:rsidRPr="002C61B1">
        <w:t>es fac</w:t>
      </w:r>
      <w:r w:rsidR="002B12B4" w:rsidRPr="002C61B1">
        <w:t xml:space="preserve">teurs </w:t>
      </w:r>
      <w:r w:rsidR="00277242" w:rsidRPr="002C61B1">
        <w:t>inné</w:t>
      </w:r>
      <w:r w:rsidR="002B12B4" w:rsidRPr="002C61B1">
        <w:t>s</w:t>
      </w:r>
      <w:r w:rsidR="00277242" w:rsidRPr="002C61B1">
        <w:t xml:space="preserve"> et acquis, e</w:t>
      </w:r>
      <w:r w:rsidR="00464BA0" w:rsidRPr="002C61B1">
        <w:t>n sachant que leur intrication peu</w:t>
      </w:r>
      <w:r w:rsidR="00A41980" w:rsidRPr="002C61B1">
        <w:t>t rendre la délimitation de</w:t>
      </w:r>
      <w:r w:rsidR="00464BA0" w:rsidRPr="002C61B1">
        <w:t>s rôles respectifs difficilement discernable</w:t>
      </w:r>
      <w:r w:rsidR="00361530" w:rsidRPr="002C61B1">
        <w:t xml:space="preserve"> (</w:t>
      </w:r>
      <w:r w:rsidR="00A62080">
        <w:t>12</w:t>
      </w:r>
      <w:r w:rsidR="00361530" w:rsidRPr="002C61B1">
        <w:t xml:space="preserve">). </w:t>
      </w:r>
      <w:r w:rsidR="00464BA0" w:rsidRPr="002C61B1">
        <w:t>La psychiatrie repose d’ailleurs traditionnellement sur son fameux « trépied bio-psycho-socia</w:t>
      </w:r>
      <w:r w:rsidR="00361530" w:rsidRPr="002C61B1">
        <w:t>l</w:t>
      </w:r>
      <w:r w:rsidR="002F321B" w:rsidRPr="002C61B1">
        <w:t> », et il nous semble qu</w:t>
      </w:r>
      <w:r w:rsidR="00AD7212" w:rsidRPr="002C61B1">
        <w:t>e ce</w:t>
      </w:r>
      <w:r w:rsidR="00A90A99" w:rsidRPr="002C61B1">
        <w:t>tte vision large et ouverte de</w:t>
      </w:r>
      <w:r w:rsidR="00464BA0" w:rsidRPr="002C61B1">
        <w:t xml:space="preserve"> ces faits extrêmement complexes est la seule </w:t>
      </w:r>
      <w:r w:rsidR="009B2DD1" w:rsidRPr="002C61B1">
        <w:t xml:space="preserve">qui soit </w:t>
      </w:r>
      <w:r w:rsidR="00AD7212" w:rsidRPr="002C61B1">
        <w:t>épistémologiquement et éthiquement défendable</w:t>
      </w:r>
      <w:r w:rsidR="00464BA0" w:rsidRPr="002C61B1">
        <w:t>. L’enfant, être en développement</w:t>
      </w:r>
      <w:r w:rsidR="00BA6744" w:rsidRPr="002C61B1">
        <w:t>,</w:t>
      </w:r>
      <w:r w:rsidR="0099232A" w:rsidRPr="002C61B1">
        <w:t xml:space="preserve"> </w:t>
      </w:r>
      <w:r w:rsidR="009B2DD1" w:rsidRPr="002C61B1">
        <w:t xml:space="preserve">dans son </w:t>
      </w:r>
      <w:r w:rsidR="002F321B" w:rsidRPr="002C61B1">
        <w:t>« </w:t>
      </w:r>
      <w:r w:rsidR="009E1DAE" w:rsidRPr="002C61B1">
        <w:t>moment</w:t>
      </w:r>
      <w:r w:rsidR="002F321B" w:rsidRPr="002C61B1">
        <w:t> »</w:t>
      </w:r>
      <w:r w:rsidR="009E1DAE" w:rsidRPr="002C61B1">
        <w:t xml:space="preserve"> de </w:t>
      </w:r>
      <w:r w:rsidR="00474BFC" w:rsidRPr="002C61B1">
        <w:t>l</w:t>
      </w:r>
      <w:r w:rsidR="009E1DAE" w:rsidRPr="002C61B1">
        <w:rPr>
          <w:i/>
        </w:rPr>
        <w:t>’émergence</w:t>
      </w:r>
      <w:r w:rsidR="009E1DAE" w:rsidRPr="002C61B1">
        <w:t xml:space="preserve"> des fonctions</w:t>
      </w:r>
      <w:r w:rsidR="00464BA0" w:rsidRPr="002C61B1">
        <w:t>, a -plus que tout</w:t>
      </w:r>
      <w:r w:rsidR="006D759B" w:rsidRPr="002C61B1">
        <w:t xml:space="preserve"> autre- droit à cette prudence </w:t>
      </w:r>
      <w:r w:rsidR="00464BA0" w:rsidRPr="002C61B1">
        <w:t>et à ces égards.</w:t>
      </w:r>
    </w:p>
    <w:p w14:paraId="15886E21" w14:textId="3F5E3E07" w:rsidR="00A75D47" w:rsidRPr="002C61B1" w:rsidRDefault="002F321B" w:rsidP="00EC63D0">
      <w:pPr>
        <w:jc w:val="both"/>
      </w:pPr>
      <w:r w:rsidRPr="002C61B1">
        <w:t xml:space="preserve">Car le </w:t>
      </w:r>
      <w:r w:rsidR="00A75D47" w:rsidRPr="002C61B1">
        <w:t xml:space="preserve">terme « trouble </w:t>
      </w:r>
      <w:proofErr w:type="spellStart"/>
      <w:r w:rsidRPr="002C61B1">
        <w:t>neurodéveloppemental</w:t>
      </w:r>
      <w:proofErr w:type="spellEnd"/>
      <w:r w:rsidRPr="002C61B1">
        <w:t xml:space="preserve"> » </w:t>
      </w:r>
      <w:r w:rsidR="00A75D47" w:rsidRPr="002C61B1">
        <w:t>inscrit « dans les neurones », donc dans l’organisation et l’être même de l’enfant les symptômes qu’il présent</w:t>
      </w:r>
      <w:r w:rsidR="004809CE" w:rsidRPr="002C61B1">
        <w:t>e, donc ses « troubles », avec l</w:t>
      </w:r>
      <w:r w:rsidR="00A75D47" w:rsidRPr="002C61B1">
        <w:t xml:space="preserve">es conséquences </w:t>
      </w:r>
      <w:r w:rsidR="00474BFC" w:rsidRPr="002C61B1">
        <w:t>néfastes</w:t>
      </w:r>
      <w:r w:rsidR="001A4440" w:rsidRPr="002C61B1">
        <w:t xml:space="preserve"> </w:t>
      </w:r>
      <w:r w:rsidR="004809CE" w:rsidRPr="002C61B1">
        <w:t>que l’on peut en pressentir s</w:t>
      </w:r>
      <w:r w:rsidR="00A75D47" w:rsidRPr="002C61B1">
        <w:t xml:space="preserve">ur les plans de </w:t>
      </w:r>
      <w:r w:rsidR="00392DE2" w:rsidRPr="002C61B1">
        <w:t>s</w:t>
      </w:r>
      <w:r w:rsidR="00A75D47" w:rsidRPr="002C61B1">
        <w:t>a construction identitaire et narcissique.</w:t>
      </w:r>
    </w:p>
    <w:p w14:paraId="175577AB" w14:textId="77777777" w:rsidR="00B61604" w:rsidRPr="002C61B1" w:rsidRDefault="00B61604" w:rsidP="00EC63D0">
      <w:pPr>
        <w:jc w:val="both"/>
      </w:pPr>
    </w:p>
    <w:p w14:paraId="33735136" w14:textId="5E9CDB24" w:rsidR="00B61604" w:rsidRPr="002C61B1" w:rsidRDefault="00B61604" w:rsidP="00EC63D0">
      <w:pPr>
        <w:pStyle w:val="Corpsdetexte"/>
        <w:jc w:val="both"/>
        <w:rPr>
          <w:rFonts w:asciiTheme="minorHAnsi" w:hAnsiTheme="minorHAnsi"/>
          <w:sz w:val="24"/>
          <w:szCs w:val="24"/>
        </w:rPr>
      </w:pPr>
      <w:r w:rsidRPr="002C61B1">
        <w:rPr>
          <w:rFonts w:asciiTheme="minorHAnsi" w:hAnsiTheme="minorHAnsi"/>
          <w:sz w:val="24"/>
          <w:szCs w:val="24"/>
        </w:rPr>
        <w:t>Le DSM-5 (2013, traduit en français en 2015) est une classification très critiquée, même</w:t>
      </w:r>
      <w:r w:rsidR="00A62080">
        <w:rPr>
          <w:rFonts w:asciiTheme="minorHAnsi" w:hAnsiTheme="minorHAnsi"/>
          <w:sz w:val="24"/>
          <w:szCs w:val="24"/>
        </w:rPr>
        <w:t xml:space="preserve"> par ses premiers promoteurs (13</w:t>
      </w:r>
      <w:r w:rsidRPr="002C61B1">
        <w:rPr>
          <w:rFonts w:asciiTheme="minorHAnsi" w:hAnsiTheme="minorHAnsi"/>
          <w:sz w:val="24"/>
          <w:szCs w:val="24"/>
        </w:rPr>
        <w:t>). Cette classification est organisée d’après des regroupements seulement symptomatiques (et non selon au moins un minimum de compréhension psychopathologique) et elle est connue pour n’être</w:t>
      </w:r>
      <w:r w:rsidR="00350DA9">
        <w:rPr>
          <w:rFonts w:asciiTheme="minorHAnsi" w:hAnsiTheme="minorHAnsi"/>
          <w:sz w:val="24"/>
          <w:szCs w:val="24"/>
        </w:rPr>
        <w:t xml:space="preserve"> pas scientifiquement valide (13</w:t>
      </w:r>
      <w:r w:rsidRPr="002C61B1">
        <w:rPr>
          <w:rFonts w:asciiTheme="minorHAnsi" w:hAnsiTheme="minorHAnsi"/>
          <w:sz w:val="24"/>
          <w:szCs w:val="24"/>
        </w:rPr>
        <w:t>), et pour effectuer des choix arbitraires de créations de nouveaux troubles, et de regroupements de trouble</w:t>
      </w:r>
      <w:r w:rsidR="00983B34" w:rsidRPr="002C61B1">
        <w:rPr>
          <w:rFonts w:asciiTheme="minorHAnsi" w:hAnsiTheme="minorHAnsi"/>
          <w:sz w:val="24"/>
          <w:szCs w:val="24"/>
        </w:rPr>
        <w:t xml:space="preserve">s. </w:t>
      </w:r>
      <w:r w:rsidRPr="002C61B1">
        <w:rPr>
          <w:rFonts w:asciiTheme="minorHAnsi" w:hAnsiTheme="minorHAnsi"/>
          <w:sz w:val="24"/>
          <w:szCs w:val="24"/>
        </w:rPr>
        <w:t>A titre d’exemple, il nous est dit dans l’introduction du DSM-5 que le « TDAH » « pouvait tout aussi bien être placé dans les troubles disruptifs, les troubles du contrôle moteur ou les troubles des conduites » (6, p. 12).</w:t>
      </w:r>
    </w:p>
    <w:p w14:paraId="6E716763" w14:textId="77777777" w:rsidR="00B61604" w:rsidRPr="002C61B1" w:rsidRDefault="00B61604" w:rsidP="00EC63D0">
      <w:pPr>
        <w:widowControl w:val="0"/>
        <w:autoSpaceDE w:val="0"/>
        <w:autoSpaceDN w:val="0"/>
        <w:jc w:val="both"/>
        <w:rPr>
          <w:rFonts w:eastAsia="Arial" w:cs="Arial"/>
          <w:lang w:bidi="fr-FR"/>
        </w:rPr>
      </w:pPr>
    </w:p>
    <w:p w14:paraId="69FF4281" w14:textId="2C2B66AC" w:rsidR="00B61604" w:rsidRPr="002C61B1" w:rsidRDefault="00B61604" w:rsidP="00EC63D0">
      <w:pPr>
        <w:widowControl w:val="0"/>
        <w:autoSpaceDE w:val="0"/>
        <w:autoSpaceDN w:val="0"/>
        <w:jc w:val="both"/>
      </w:pPr>
      <w:r w:rsidRPr="002C61B1">
        <w:t>Sont connus aussi les conflits d’int</w:t>
      </w:r>
      <w:r w:rsidR="001B173D" w:rsidRPr="002C61B1">
        <w:t xml:space="preserve">érêts de ses « experts » avec </w:t>
      </w:r>
      <w:r w:rsidR="008E2915" w:rsidRPr="002C61B1">
        <w:t xml:space="preserve">des </w:t>
      </w:r>
      <w:r w:rsidR="00532C00" w:rsidRPr="002C61B1">
        <w:rPr>
          <w:rFonts w:cs="Arial"/>
        </w:rPr>
        <w:t xml:space="preserve">groupes de pression, </w:t>
      </w:r>
      <w:r w:rsidR="008E2915" w:rsidRPr="002C61B1">
        <w:rPr>
          <w:rFonts w:cs="Arial"/>
        </w:rPr>
        <w:t>les puissantes assoc</w:t>
      </w:r>
      <w:r w:rsidR="00532C00" w:rsidRPr="002C61B1">
        <w:rPr>
          <w:rFonts w:cs="Arial"/>
        </w:rPr>
        <w:t>iations de parents, d’usagers et</w:t>
      </w:r>
      <w:r w:rsidR="008E2915" w:rsidRPr="002C61B1">
        <w:rPr>
          <w:rFonts w:cs="Arial"/>
        </w:rPr>
        <w:t xml:space="preserve"> les lobbies pharmaceutiques</w:t>
      </w:r>
      <w:r w:rsidR="00350DA9">
        <w:t xml:space="preserve"> (14, 15</w:t>
      </w:r>
      <w:r w:rsidRPr="002C61B1">
        <w:t>). La revue Prescrire relevait déjà l’arbitraire et le manque de rigueur des différentes versions des DSM et conseillait aux praticiens de garder leurs distances avec le</w:t>
      </w:r>
      <w:r w:rsidR="001566C0" w:rsidRPr="002C61B1">
        <w:t xml:space="preserve"> manuel (</w:t>
      </w:r>
      <w:r w:rsidR="00350DA9">
        <w:t>16, 17</w:t>
      </w:r>
      <w:r w:rsidRPr="002C61B1">
        <w:t>). </w:t>
      </w:r>
      <w:r w:rsidR="008E2915" w:rsidRPr="002C61B1">
        <w:rPr>
          <w:rFonts w:cs="Arial"/>
        </w:rPr>
        <w:t xml:space="preserve"> </w:t>
      </w:r>
    </w:p>
    <w:p w14:paraId="6FC63A11" w14:textId="77777777" w:rsidR="007B6DF7" w:rsidRPr="002C61B1" w:rsidRDefault="007B6DF7" w:rsidP="00EC63D0">
      <w:pPr>
        <w:widowControl w:val="0"/>
        <w:autoSpaceDE w:val="0"/>
        <w:autoSpaceDN w:val="0"/>
        <w:jc w:val="both"/>
      </w:pPr>
    </w:p>
    <w:p w14:paraId="15B9C115" w14:textId="70900736" w:rsidR="007B6DF7" w:rsidRPr="002C61B1" w:rsidRDefault="007B6DF7" w:rsidP="00EC63D0">
      <w:pPr>
        <w:pStyle w:val="Corpsdetexte"/>
        <w:jc w:val="both"/>
        <w:rPr>
          <w:rFonts w:asciiTheme="minorHAnsi" w:hAnsiTheme="minorHAnsi"/>
          <w:sz w:val="24"/>
          <w:szCs w:val="24"/>
        </w:rPr>
      </w:pPr>
      <w:r w:rsidRPr="002C61B1">
        <w:rPr>
          <w:rFonts w:asciiTheme="minorHAnsi" w:hAnsiTheme="minorHAnsi"/>
          <w:sz w:val="24"/>
          <w:szCs w:val="24"/>
        </w:rPr>
        <w:t>Or les recommandations de la HAS prennent toutes pour référence cette classification, et les textes de lois légifèr</w:t>
      </w:r>
      <w:r w:rsidR="00A604F5" w:rsidRPr="002C61B1">
        <w:rPr>
          <w:rFonts w:asciiTheme="minorHAnsi" w:hAnsiTheme="minorHAnsi"/>
          <w:sz w:val="24"/>
          <w:szCs w:val="24"/>
        </w:rPr>
        <w:t>ent à présent sur son fondement ;</w:t>
      </w:r>
      <w:r w:rsidRPr="002C61B1">
        <w:rPr>
          <w:rFonts w:asciiTheme="minorHAnsi" w:hAnsiTheme="minorHAnsi"/>
          <w:sz w:val="24"/>
          <w:szCs w:val="24"/>
        </w:rPr>
        <w:t xml:space="preserve"> sa dénomination</w:t>
      </w:r>
      <w:r w:rsidR="00B510F5" w:rsidRPr="002C61B1">
        <w:rPr>
          <w:rFonts w:asciiTheme="minorHAnsi" w:hAnsiTheme="minorHAnsi"/>
          <w:sz w:val="24"/>
          <w:szCs w:val="24"/>
        </w:rPr>
        <w:t xml:space="preserve"> </w:t>
      </w:r>
      <w:r w:rsidR="0010424F" w:rsidRPr="002C61B1">
        <w:rPr>
          <w:rFonts w:asciiTheme="minorHAnsi" w:hAnsiTheme="minorHAnsi"/>
          <w:sz w:val="24"/>
          <w:szCs w:val="24"/>
        </w:rPr>
        <w:t>« </w:t>
      </w:r>
      <w:r w:rsidR="00B510F5" w:rsidRPr="002C61B1">
        <w:rPr>
          <w:rFonts w:asciiTheme="minorHAnsi" w:hAnsiTheme="minorHAnsi"/>
          <w:sz w:val="24"/>
          <w:szCs w:val="24"/>
        </w:rPr>
        <w:t>TND</w:t>
      </w:r>
      <w:r w:rsidR="0010424F" w:rsidRPr="002C61B1">
        <w:rPr>
          <w:rFonts w:asciiTheme="minorHAnsi" w:hAnsiTheme="minorHAnsi"/>
          <w:sz w:val="24"/>
          <w:szCs w:val="24"/>
        </w:rPr>
        <w:t> »</w:t>
      </w:r>
      <w:r w:rsidRPr="002C61B1">
        <w:rPr>
          <w:rFonts w:asciiTheme="minorHAnsi" w:hAnsiTheme="minorHAnsi"/>
          <w:sz w:val="24"/>
          <w:szCs w:val="24"/>
        </w:rPr>
        <w:t>, avec la vision réductrice des troubl</w:t>
      </w:r>
      <w:r w:rsidR="00A604F5" w:rsidRPr="002C61B1">
        <w:rPr>
          <w:rFonts w:asciiTheme="minorHAnsi" w:hAnsiTheme="minorHAnsi"/>
          <w:sz w:val="24"/>
          <w:szCs w:val="24"/>
        </w:rPr>
        <w:t xml:space="preserve">es à laquelle elle conduit, </w:t>
      </w:r>
      <w:r w:rsidRPr="002C61B1">
        <w:rPr>
          <w:rFonts w:asciiTheme="minorHAnsi" w:hAnsiTheme="minorHAnsi"/>
          <w:sz w:val="24"/>
          <w:szCs w:val="24"/>
        </w:rPr>
        <w:t>sous-tend</w:t>
      </w:r>
      <w:r w:rsidR="00A604F5" w:rsidRPr="002C61B1">
        <w:rPr>
          <w:rFonts w:asciiTheme="minorHAnsi" w:hAnsiTheme="minorHAnsi"/>
          <w:sz w:val="24"/>
          <w:szCs w:val="24"/>
        </w:rPr>
        <w:t xml:space="preserve"> donc</w:t>
      </w:r>
      <w:r w:rsidRPr="002C61B1">
        <w:rPr>
          <w:rFonts w:asciiTheme="minorHAnsi" w:hAnsiTheme="minorHAnsi"/>
          <w:sz w:val="24"/>
          <w:szCs w:val="24"/>
        </w:rPr>
        <w:t xml:space="preserve"> les orientations actuelles</w:t>
      </w:r>
      <w:r w:rsidR="00A604F5" w:rsidRPr="002C61B1">
        <w:rPr>
          <w:rFonts w:asciiTheme="minorHAnsi" w:hAnsiTheme="minorHAnsi"/>
          <w:sz w:val="24"/>
          <w:szCs w:val="24"/>
        </w:rPr>
        <w:t>, ce qui e</w:t>
      </w:r>
      <w:r w:rsidRPr="002C61B1">
        <w:rPr>
          <w:rFonts w:asciiTheme="minorHAnsi" w:hAnsiTheme="minorHAnsi"/>
          <w:sz w:val="24"/>
          <w:szCs w:val="24"/>
        </w:rPr>
        <w:t>st très problématique et devrait faire réfléchir.</w:t>
      </w:r>
    </w:p>
    <w:p w14:paraId="4F8D6058" w14:textId="77777777" w:rsidR="007B6DF7" w:rsidRPr="002C61B1" w:rsidRDefault="007B6DF7" w:rsidP="00EC63D0">
      <w:pPr>
        <w:keepNext/>
        <w:jc w:val="both"/>
        <w:rPr>
          <w:rFonts w:ascii="Arial" w:eastAsia="Arial" w:hAnsi="Arial" w:cs="Arial"/>
          <w:lang w:bidi="fr-FR"/>
        </w:rPr>
      </w:pPr>
    </w:p>
    <w:p w14:paraId="6B65C825" w14:textId="618F0F93" w:rsidR="00532F17" w:rsidRPr="002C61B1" w:rsidRDefault="00F3584B" w:rsidP="00EC63D0">
      <w:pPr>
        <w:keepNext/>
        <w:jc w:val="both"/>
      </w:pPr>
      <w:r w:rsidRPr="002C61B1">
        <w:t>L</w:t>
      </w:r>
      <w:r w:rsidR="00532F17" w:rsidRPr="002C61B1">
        <w:t xml:space="preserve">’organisation de la politique de santé mentale pour l’enfant et l’adolescent, construite patiemment et avec cohérence depuis les années 1970, </w:t>
      </w:r>
      <w:r w:rsidRPr="002C61B1">
        <w:t xml:space="preserve">avait </w:t>
      </w:r>
      <w:r w:rsidR="002A7892" w:rsidRPr="002C61B1">
        <w:t xml:space="preserve">pourtant </w:t>
      </w:r>
      <w:r w:rsidRPr="002C61B1">
        <w:t xml:space="preserve">mis en avant </w:t>
      </w:r>
      <w:r w:rsidR="00E8402B" w:rsidRPr="002C61B1">
        <w:t>une</w:t>
      </w:r>
      <w:r w:rsidR="002A7892" w:rsidRPr="002C61B1">
        <w:t xml:space="preserve"> </w:t>
      </w:r>
      <w:r w:rsidR="00532F17" w:rsidRPr="002C61B1">
        <w:t>vision globale</w:t>
      </w:r>
      <w:r w:rsidRPr="002C61B1">
        <w:t xml:space="preserve"> de l’enfant</w:t>
      </w:r>
      <w:r w:rsidR="00532F17" w:rsidRPr="002C61B1">
        <w:t>, comprenant les dimensions sociales, psychologiques et psychopathologiques, relationnelles et psychothérapiques, et les aspects médicaux, rééducatifs et éducatifs, dans ses bilans comme pour ses prises en charge.</w:t>
      </w:r>
    </w:p>
    <w:p w14:paraId="3ABC1992" w14:textId="77777777" w:rsidR="00532F17" w:rsidRPr="002C61B1" w:rsidRDefault="00532F17" w:rsidP="00EC63D0">
      <w:pPr>
        <w:keepNext/>
        <w:jc w:val="both"/>
      </w:pPr>
    </w:p>
    <w:p w14:paraId="3F1FD858" w14:textId="4CBB69E7" w:rsidR="00532F17" w:rsidRPr="00150F2A" w:rsidRDefault="00C3720E" w:rsidP="00EC63D0">
      <w:pPr>
        <w:jc w:val="both"/>
        <w:rPr>
          <w:rFonts w:cs="Times New Roman"/>
        </w:rPr>
      </w:pPr>
      <w:r w:rsidRPr="002C61B1">
        <w:t>En témoigne c</w:t>
      </w:r>
      <w:r w:rsidR="00F3584B" w:rsidRPr="002C61B1">
        <w:t>e</w:t>
      </w:r>
      <w:r w:rsidR="00532F17" w:rsidRPr="002C61B1">
        <w:t xml:space="preserve"> passage de la </w:t>
      </w:r>
      <w:r w:rsidR="00532F17" w:rsidRPr="002C61B1">
        <w:rPr>
          <w:rFonts w:cs="Times New Roman"/>
        </w:rPr>
        <w:t>circulaire du 16 mars 1972  (« Programme d’organisation et d’équipement des départements en matière de lutte contre les maladies et déficiences mentales des enfants et des adolescents »), souvent considérée comme l’acte de naissance de la pédopsychiatrie </w:t>
      </w:r>
      <w:r w:rsidR="00B21BDB">
        <w:rPr>
          <w:rFonts w:cs="Times New Roman"/>
        </w:rPr>
        <w:t xml:space="preserve">publique française </w:t>
      </w:r>
      <w:r w:rsidR="00532F17" w:rsidRPr="002C61B1">
        <w:rPr>
          <w:rFonts w:cs="Times New Roman"/>
        </w:rPr>
        <w:t xml:space="preserve">: « La nosographie en psychiatrie infantile a dû être remaniée par la prise de conscience de certaines évidences : 1) </w:t>
      </w:r>
      <w:r w:rsidR="00532F17" w:rsidRPr="002C61B1">
        <w:rPr>
          <w:rFonts w:eastAsia="Times New Roman" w:cs="Times New Roman"/>
        </w:rPr>
        <w:t>L’enfant est un être dont la personnalité est foncièrement différente de celle de l’adulte. Il possède une pathologie mentale propre. 2) La personnalité d’un enfant est soumise à une évolution. Elle est en perpétuel remaniement. Elle se modifie suivant son rythme particulier et sous l’action des influences extérieures, qu’elles soient fastes ou néfastes »</w:t>
      </w:r>
      <w:r w:rsidR="00532F17" w:rsidRPr="002C61B1">
        <w:t xml:space="preserve"> </w:t>
      </w:r>
      <w:r w:rsidR="004F1E09">
        <w:rPr>
          <w:rFonts w:eastAsia="Times New Roman" w:cs="Times New Roman"/>
        </w:rPr>
        <w:t>(18</w:t>
      </w:r>
      <w:r w:rsidR="00532F17" w:rsidRPr="002C61B1">
        <w:rPr>
          <w:rFonts w:eastAsia="Times New Roman" w:cs="Times New Roman"/>
        </w:rPr>
        <w:t>, p. 3 et 4)</w:t>
      </w:r>
      <w:r w:rsidR="00532F17" w:rsidRPr="002C61B1">
        <w:rPr>
          <w:rFonts w:cs="Times New Roman"/>
        </w:rPr>
        <w:t xml:space="preserve">. </w:t>
      </w:r>
    </w:p>
    <w:p w14:paraId="149B2E9C" w14:textId="77777777" w:rsidR="00532F17" w:rsidRPr="002C61B1" w:rsidRDefault="00532F17" w:rsidP="00EC63D0">
      <w:pPr>
        <w:jc w:val="both"/>
      </w:pPr>
    </w:p>
    <w:p w14:paraId="2813E093" w14:textId="0626B03D" w:rsidR="006D2F5B" w:rsidRPr="002C61B1" w:rsidRDefault="00AD7025" w:rsidP="00EC63D0">
      <w:pPr>
        <w:jc w:val="both"/>
      </w:pPr>
      <w:r w:rsidRPr="002C61B1">
        <w:rPr>
          <w:b/>
        </w:rPr>
        <w:t>G</w:t>
      </w:r>
      <w:r w:rsidR="0063105F" w:rsidRPr="002C61B1">
        <w:rPr>
          <w:b/>
        </w:rPr>
        <w:t>rande</w:t>
      </w:r>
      <w:r w:rsidRPr="002C61B1">
        <w:rPr>
          <w:b/>
        </w:rPr>
        <w:t>s lignes de</w:t>
      </w:r>
      <w:r w:rsidR="00B075B1" w:rsidRPr="002C61B1">
        <w:rPr>
          <w:b/>
        </w:rPr>
        <w:t xml:space="preserve">s </w:t>
      </w:r>
      <w:r w:rsidRPr="002C61B1">
        <w:rPr>
          <w:b/>
        </w:rPr>
        <w:t xml:space="preserve">nouvelles </w:t>
      </w:r>
      <w:r w:rsidR="00B075B1" w:rsidRPr="002C61B1">
        <w:rPr>
          <w:b/>
        </w:rPr>
        <w:t>mesures</w:t>
      </w:r>
    </w:p>
    <w:p w14:paraId="0B67BF63" w14:textId="77777777" w:rsidR="008016D9" w:rsidRPr="002C61B1" w:rsidRDefault="008016D9" w:rsidP="00EC63D0">
      <w:pPr>
        <w:jc w:val="both"/>
      </w:pPr>
    </w:p>
    <w:p w14:paraId="1D488D01" w14:textId="1F4AE810" w:rsidR="00050C3D" w:rsidRPr="002C61B1" w:rsidRDefault="003C2E6C" w:rsidP="00227326">
      <w:pPr>
        <w:jc w:val="both"/>
      </w:pPr>
      <w:r w:rsidRPr="002C61B1">
        <w:t xml:space="preserve">L’instruction ministérielle (5) reprend </w:t>
      </w:r>
      <w:r w:rsidR="008E4F83" w:rsidRPr="002C61B1">
        <w:t>l</w:t>
      </w:r>
      <w:r w:rsidR="005E681A" w:rsidRPr="002C61B1">
        <w:t xml:space="preserve">’ensemble des </w:t>
      </w:r>
      <w:r w:rsidRPr="002C61B1">
        <w:t>mesures : elles</w:t>
      </w:r>
      <w:r w:rsidR="00886DA0" w:rsidRPr="002C61B1">
        <w:t xml:space="preserve"> sont </w:t>
      </w:r>
      <w:r w:rsidR="0006617D" w:rsidRPr="002C61B1">
        <w:t>établies au sein de la stratégie nationale autisme pour 2018-2022 (1, p. 3, ou 5, p. 4) </w:t>
      </w:r>
      <w:r w:rsidR="00886DA0" w:rsidRPr="002C61B1">
        <w:t xml:space="preserve">et </w:t>
      </w:r>
      <w:r w:rsidR="0006617D" w:rsidRPr="002C61B1">
        <w:t>élargie</w:t>
      </w:r>
      <w:r w:rsidR="00886DA0" w:rsidRPr="002C61B1">
        <w:t>s</w:t>
      </w:r>
      <w:r w:rsidR="0006617D" w:rsidRPr="002C61B1">
        <w:t xml:space="preserve"> à l’ensemble des « TND »</w:t>
      </w:r>
      <w:r w:rsidR="00C62189" w:rsidRPr="002C61B1">
        <w:t xml:space="preserve">. Elles </w:t>
      </w:r>
      <w:r w:rsidR="006D2F5B" w:rsidRPr="002C61B1">
        <w:t xml:space="preserve">organisent la mise en place de « plateformes de coordination et d’orientation » </w:t>
      </w:r>
      <w:r w:rsidR="0006617D" w:rsidRPr="002C61B1">
        <w:t>destinées à coordonner l</w:t>
      </w:r>
      <w:r w:rsidR="006D2F5B" w:rsidRPr="002C61B1">
        <w:t xml:space="preserve">es nouveaux « parcours de bilan et intervention précoce » </w:t>
      </w:r>
      <w:r w:rsidR="00195961" w:rsidRPr="002C61B1">
        <w:t xml:space="preserve">« mis en œuvre </w:t>
      </w:r>
      <w:r w:rsidR="006D2F5B" w:rsidRPr="002C61B1">
        <w:t xml:space="preserve">pour </w:t>
      </w:r>
      <w:r w:rsidR="009844BF" w:rsidRPr="002C61B1">
        <w:t> </w:t>
      </w:r>
      <w:r w:rsidR="006D2F5B" w:rsidRPr="002C61B1">
        <w:rPr>
          <w:i/>
        </w:rPr>
        <w:t>tous</w:t>
      </w:r>
      <w:r w:rsidR="009844BF" w:rsidRPr="002C61B1">
        <w:rPr>
          <w:i/>
        </w:rPr>
        <w:t> </w:t>
      </w:r>
      <w:r w:rsidR="00195961" w:rsidRPr="002C61B1">
        <w:t>(souligné par moi) l</w:t>
      </w:r>
      <w:r w:rsidR="006D2F5B" w:rsidRPr="002C61B1">
        <w:t>es enfants de moins de 7 ans présentant des signes d’a</w:t>
      </w:r>
      <w:r w:rsidR="009667BD" w:rsidRPr="002C61B1">
        <w:t xml:space="preserve">lerte </w:t>
      </w:r>
      <w:r w:rsidR="00195961" w:rsidRPr="002C61B1">
        <w:t>évoquant un TND »</w:t>
      </w:r>
      <w:r w:rsidR="009667BD" w:rsidRPr="002C61B1">
        <w:t xml:space="preserve"> (5, p. 4).</w:t>
      </w:r>
    </w:p>
    <w:p w14:paraId="6FDAAD52" w14:textId="77777777" w:rsidR="009667BD" w:rsidRPr="002C61B1" w:rsidRDefault="009667BD" w:rsidP="00EC63D0">
      <w:pPr>
        <w:jc w:val="both"/>
      </w:pPr>
    </w:p>
    <w:p w14:paraId="069BD192" w14:textId="2910CFA1" w:rsidR="009667BD" w:rsidRPr="002C61B1" w:rsidRDefault="009667BD" w:rsidP="00EC63D0">
      <w:pPr>
        <w:jc w:val="both"/>
      </w:pPr>
      <w:r w:rsidRPr="002C61B1">
        <w:t>Ce parcours a pour but d’ « accélérer l’accès à des bilans et favoriser, si nécessaire, des interventions précoces pour, sans attendre la stabilisation d’un diagnostic, réduire les risques de sur-handicap, conformément aux recommandations de bonnes pratiques professionnelles énoncées par la Haute autorité de santé</w:t>
      </w:r>
      <w:r w:rsidRPr="002C61B1">
        <w:rPr>
          <w:spacing w:val="-5"/>
        </w:rPr>
        <w:t xml:space="preserve"> </w:t>
      </w:r>
      <w:r w:rsidRPr="002C61B1">
        <w:t>(HAS). Il devrait également permettre d’étayer le diagnostic nosographique, d’accélérer sa réalisation, en répondant ainsi aux problèmes d’errance diagnostique préjudiciables, tant aux enfants qu’à leurs familles</w:t>
      </w:r>
      <w:r w:rsidR="00CB6FC7" w:rsidRPr="002C61B1">
        <w:t> » (5, p. 4).</w:t>
      </w:r>
    </w:p>
    <w:p w14:paraId="6E61042B" w14:textId="77777777" w:rsidR="009667BD" w:rsidRPr="002C61B1" w:rsidRDefault="009667BD" w:rsidP="00EC63D0">
      <w:pPr>
        <w:jc w:val="both"/>
      </w:pPr>
    </w:p>
    <w:p w14:paraId="240C03F5" w14:textId="7C0087EC" w:rsidR="00A75F0B" w:rsidRPr="002C61B1" w:rsidRDefault="00A75F0B" w:rsidP="00EC63D0">
      <w:pPr>
        <w:jc w:val="both"/>
      </w:pPr>
      <w:r w:rsidRPr="002C61B1">
        <w:t xml:space="preserve">Le parcours coordonné « doit permettre d'organiser un parcours complet de bilan et d'intervention précoce, en libéral, en alternative à l'accueil dans une structure </w:t>
      </w:r>
      <w:proofErr w:type="spellStart"/>
      <w:r w:rsidRPr="002C61B1">
        <w:t>pluridiscipljnaire</w:t>
      </w:r>
      <w:proofErr w:type="spellEnd"/>
      <w:r w:rsidRPr="002C61B1">
        <w:t xml:space="preserve"> de deuxième ligne » (1, p. 4).</w:t>
      </w:r>
    </w:p>
    <w:p w14:paraId="67E93BC8" w14:textId="77777777" w:rsidR="006D2F5B" w:rsidRPr="002C61B1" w:rsidRDefault="006D2F5B" w:rsidP="00EC63D0">
      <w:pPr>
        <w:jc w:val="both"/>
      </w:pPr>
    </w:p>
    <w:p w14:paraId="2151ADC2" w14:textId="71F46A35" w:rsidR="006D2F5B" w:rsidRPr="002C61B1" w:rsidRDefault="006D2F5B" w:rsidP="00EC63D0">
      <w:pPr>
        <w:jc w:val="both"/>
      </w:pPr>
      <w:r w:rsidRPr="002C61B1">
        <w:t xml:space="preserve">Selon l’organisation des soins en trois niveaux qui prévaut pour les « troubles </w:t>
      </w:r>
      <w:proofErr w:type="spellStart"/>
      <w:r w:rsidRPr="002C61B1">
        <w:t>dys</w:t>
      </w:r>
      <w:proofErr w:type="spellEnd"/>
      <w:r w:rsidRPr="002C61B1">
        <w:t> » et les « TSA » (voir 1, p 11-12 pour la description de ces niveaux</w:t>
      </w:r>
      <w:r w:rsidR="0006617D" w:rsidRPr="002C61B1">
        <w:t>), les troubles sont dépistés par des médecins de 1</w:t>
      </w:r>
      <w:r w:rsidR="0006617D" w:rsidRPr="002C61B1">
        <w:rPr>
          <w:vertAlign w:val="superscript"/>
        </w:rPr>
        <w:t>ère</w:t>
      </w:r>
      <w:r w:rsidR="0006617D" w:rsidRPr="002C61B1">
        <w:t xml:space="preserve"> ligne (médecin traitant, médecin généraliste, pédiatre, médecin de PMI, médecin scolaire, etc.) (5, p. 4). Un outil d’aide au repérage précoce des signes d’alerte des TND chez les jeunes enfants est mis à la disposition de ces médecins (téléchargeable, voir </w:t>
      </w:r>
      <w:r w:rsidR="004C469D" w:rsidRPr="002C61B1">
        <w:t>(</w:t>
      </w:r>
      <w:r w:rsidR="0006617D" w:rsidRPr="002C61B1">
        <w:t>5</w:t>
      </w:r>
      <w:r w:rsidR="004C469D" w:rsidRPr="002C61B1">
        <w:t>)</w:t>
      </w:r>
      <w:r w:rsidR="0006617D" w:rsidRPr="002C61B1">
        <w:t>, annexe 2 :</w:t>
      </w:r>
      <w:r w:rsidR="0006617D" w:rsidRPr="002C61B1">
        <w:rPr>
          <w:w w:val="110"/>
        </w:rPr>
        <w:t xml:space="preserve"> « Repérage des troubles du neuro-développement</w:t>
      </w:r>
      <w:r w:rsidR="0006617D" w:rsidRPr="002C61B1">
        <w:rPr>
          <w:spacing w:val="-27"/>
          <w:w w:val="110"/>
        </w:rPr>
        <w:t xml:space="preserve"> </w:t>
      </w:r>
      <w:r w:rsidR="0006617D" w:rsidRPr="002C61B1">
        <w:rPr>
          <w:spacing w:val="-3"/>
          <w:w w:val="110"/>
        </w:rPr>
        <w:t xml:space="preserve">(TND) </w:t>
      </w:r>
      <w:r w:rsidR="0006617D" w:rsidRPr="002C61B1">
        <w:rPr>
          <w:w w:val="105"/>
        </w:rPr>
        <w:t>chez les enfants de moins de 7 ans »</w:t>
      </w:r>
      <w:r w:rsidR="001053A2" w:rsidRPr="002C61B1">
        <w:rPr>
          <w:w w:val="105"/>
        </w:rPr>
        <w:t xml:space="preserve"> (</w:t>
      </w:r>
      <w:r w:rsidR="00C5058F">
        <w:rPr>
          <w:w w:val="105"/>
        </w:rPr>
        <w:t>25</w:t>
      </w:r>
      <w:r w:rsidR="004C469D" w:rsidRPr="002C61B1">
        <w:rPr>
          <w:w w:val="105"/>
        </w:rPr>
        <w:t>)</w:t>
      </w:r>
      <w:r w:rsidR="0006617D" w:rsidRPr="002C61B1">
        <w:rPr>
          <w:w w:val="105"/>
        </w:rPr>
        <w:t>).</w:t>
      </w:r>
    </w:p>
    <w:p w14:paraId="69DB0B5B" w14:textId="77777777" w:rsidR="00A75F0B" w:rsidRPr="002C61B1" w:rsidRDefault="00A75F0B" w:rsidP="00EC63D0">
      <w:pPr>
        <w:jc w:val="both"/>
      </w:pPr>
    </w:p>
    <w:p w14:paraId="6C848A63" w14:textId="46B4C30D" w:rsidR="00A75F0B" w:rsidRPr="002C61B1" w:rsidRDefault="00A75F0B" w:rsidP="00EC63D0">
      <w:pPr>
        <w:jc w:val="both"/>
      </w:pPr>
      <w:r w:rsidRPr="002C61B1">
        <w:t xml:space="preserve">Le médecin de ligne 1 formule des préconisations qu’un médecin de la plateforme </w:t>
      </w:r>
      <w:r w:rsidR="005F0FCB" w:rsidRPr="002C61B1">
        <w:t xml:space="preserve">(POC) </w:t>
      </w:r>
      <w:r w:rsidRPr="002C61B1">
        <w:t xml:space="preserve">doit ensuite valider, dans les 15 jours suivant sa réception. </w:t>
      </w:r>
      <w:r w:rsidR="00685525" w:rsidRPr="002C61B1">
        <w:t>« </w:t>
      </w:r>
      <w:r w:rsidRPr="002C61B1">
        <w:t>Cette validation n’implique pas nécessairement une rencontre avec l’enfant et sa famille, ni avec le médecin prescripteur</w:t>
      </w:r>
      <w:r w:rsidR="00685525" w:rsidRPr="002C61B1">
        <w:t> »</w:t>
      </w:r>
      <w:r w:rsidRPr="002C61B1">
        <w:t xml:space="preserve"> (5, p. 5)</w:t>
      </w:r>
      <w:r w:rsidR="00A71FB7" w:rsidRPr="002C61B1">
        <w:t xml:space="preserve">, le « formulaire d’adressage permettant de recenser les informations utiles à la mise en œuvre du parcours » (5, p. 5). </w:t>
      </w:r>
      <w:r w:rsidR="00685525" w:rsidRPr="002C61B1">
        <w:t>« </w:t>
      </w:r>
      <w:r w:rsidRPr="002C61B1">
        <w:t>Les modalités de mise en œuvre du parcours (parcours en libéra</w:t>
      </w:r>
      <w:r w:rsidR="00DE6E53" w:rsidRPr="002C61B1">
        <w:t xml:space="preserve">l, </w:t>
      </w:r>
      <w:r w:rsidRPr="002C61B1">
        <w:t>au sein de structures de la plateforme ou parcours mixtes) sont établies par la plateforme selon les besoins de l’enfant et les souhaits de la</w:t>
      </w:r>
      <w:r w:rsidRPr="002C61B1">
        <w:rPr>
          <w:spacing w:val="-5"/>
        </w:rPr>
        <w:t xml:space="preserve"> </w:t>
      </w:r>
      <w:r w:rsidRPr="002C61B1">
        <w:t>famille</w:t>
      </w:r>
      <w:r w:rsidR="00685525" w:rsidRPr="002C61B1">
        <w:t> »</w:t>
      </w:r>
      <w:r w:rsidRPr="002C61B1">
        <w:t xml:space="preserve"> (5, p. 5).</w:t>
      </w:r>
    </w:p>
    <w:p w14:paraId="375A10B9" w14:textId="77777777" w:rsidR="00CB6FC7" w:rsidRPr="002C61B1" w:rsidRDefault="00CB6FC7" w:rsidP="00EC63D0">
      <w:pPr>
        <w:jc w:val="both"/>
      </w:pPr>
    </w:p>
    <w:p w14:paraId="47F830DC" w14:textId="1543B9DA" w:rsidR="00695421" w:rsidRPr="002C61B1" w:rsidRDefault="00CD40F2" w:rsidP="00227326">
      <w:pPr>
        <w:spacing w:line="276" w:lineRule="auto"/>
        <w:jc w:val="both"/>
      </w:pPr>
      <w:r w:rsidRPr="002C61B1">
        <w:t>« </w:t>
      </w:r>
      <w:r w:rsidR="00695421" w:rsidRPr="002C61B1">
        <w:t xml:space="preserve">Les bilans et interventions précoces sont réalisés au sein de la structure désignée par l’ARS pour porter la </w:t>
      </w:r>
      <w:r w:rsidR="00231772" w:rsidRPr="002C61B1">
        <w:t xml:space="preserve">plateforme, </w:t>
      </w:r>
      <w:r w:rsidR="00695421" w:rsidRPr="002C61B1">
        <w:t xml:space="preserve">ou </w:t>
      </w:r>
      <w:r w:rsidR="00231772" w:rsidRPr="002C61B1">
        <w:t xml:space="preserve">au sein </w:t>
      </w:r>
      <w:r w:rsidR="00695421" w:rsidRPr="002C61B1">
        <w:t>d’une structure liée par convention avec la plateforme</w:t>
      </w:r>
      <w:r w:rsidR="00231772" w:rsidRPr="002C61B1">
        <w:t>,</w:t>
      </w:r>
      <w:r w:rsidR="00695421" w:rsidRPr="002C61B1">
        <w:t xml:space="preserve"> ou par un ou plusieurs professionnels exerçant en dehors de ces structures. La validation de la prescription médicale initiale, faite par un médecin exerçant dans la structure désignée ou dans une structure liée à celle-ci par convention, précise les prestations incluses dans le parcours</w:t>
      </w:r>
      <w:r w:rsidRPr="002C61B1">
        <w:t> »</w:t>
      </w:r>
      <w:r w:rsidR="00231772" w:rsidRPr="002C61B1">
        <w:t xml:space="preserve"> (5, annexe 5 p. 3)</w:t>
      </w:r>
      <w:r w:rsidR="00E301D9" w:rsidRPr="002C61B1">
        <w:t>.</w:t>
      </w:r>
    </w:p>
    <w:p w14:paraId="59673C12" w14:textId="77777777" w:rsidR="00695421" w:rsidRPr="002C61B1" w:rsidRDefault="00695421" w:rsidP="00EC63D0">
      <w:pPr>
        <w:jc w:val="both"/>
      </w:pPr>
    </w:p>
    <w:p w14:paraId="55DEBB92" w14:textId="0BF27BD2" w:rsidR="005F0FCB" w:rsidRPr="002C61B1" w:rsidRDefault="005F0FCB" w:rsidP="00EC63D0">
      <w:pPr>
        <w:jc w:val="both"/>
      </w:pPr>
      <w:r w:rsidRPr="002C61B1">
        <w:t xml:space="preserve">La plateforme doit s’assurer que l’enfant et sa famille soient reçus pour un premier rendez-vous contribuant au diagnostic dans les 3 mois suivant la validation de la prescription médicale initiale. </w:t>
      </w:r>
      <w:r w:rsidR="003C2E6C" w:rsidRPr="002C61B1">
        <w:t xml:space="preserve">La plateforme </w:t>
      </w:r>
      <w:r w:rsidR="00685525" w:rsidRPr="002C61B1">
        <w:t>« </w:t>
      </w:r>
      <w:r w:rsidRPr="002C61B1">
        <w:t>coordonne les différentes séquences de bilans et d’interventions précoces, veille au respect des recommandations de bonnes pratiques, s’assure que les professionnels libéraux non conventionnés transmettent les comptes rendus quantitatifs et qualitatifs à la plateforme, selon les modèles fixés par arrêté, et organise les échanges pluridisciplinaires</w:t>
      </w:r>
      <w:r w:rsidR="00685525" w:rsidRPr="002C61B1">
        <w:t> »</w:t>
      </w:r>
      <w:r w:rsidRPr="002C61B1">
        <w:t xml:space="preserve"> (5, p. 5).</w:t>
      </w:r>
    </w:p>
    <w:p w14:paraId="5CCEA6BB" w14:textId="77777777" w:rsidR="005F0FCB" w:rsidRPr="002C61B1" w:rsidRDefault="005F0FCB" w:rsidP="00EC63D0">
      <w:pPr>
        <w:jc w:val="both"/>
      </w:pPr>
    </w:p>
    <w:p w14:paraId="7EDF33D7" w14:textId="24A33EA8" w:rsidR="005F0FCB" w:rsidRPr="002C61B1" w:rsidRDefault="00685525" w:rsidP="00EC63D0">
      <w:pPr>
        <w:jc w:val="both"/>
      </w:pPr>
      <w:r w:rsidRPr="002C61B1">
        <w:t>« </w:t>
      </w:r>
      <w:r w:rsidR="005F0FCB" w:rsidRPr="002C61B1">
        <w:t>Une première rencontre de synthèse est organisée au sein d’une des structures de la plateforme avec l’enfant et sa famille au plus tard 6 mois après la première rencontre avec un professionnel contribuant au diagnostic</w:t>
      </w:r>
      <w:r w:rsidRPr="002C61B1">
        <w:t> » (5, p</w:t>
      </w:r>
      <w:r w:rsidR="005F0FCB" w:rsidRPr="002C61B1">
        <w:t>.</w:t>
      </w:r>
      <w:r w:rsidRPr="002C61B1">
        <w:t xml:space="preserve"> 5).</w:t>
      </w:r>
    </w:p>
    <w:p w14:paraId="35108583" w14:textId="77777777" w:rsidR="005F0FCB" w:rsidRPr="002C61B1" w:rsidRDefault="005F0FCB" w:rsidP="00EC63D0">
      <w:pPr>
        <w:jc w:val="both"/>
      </w:pPr>
    </w:p>
    <w:p w14:paraId="55B3D8E2" w14:textId="0A6238B5" w:rsidR="00A75F0B" w:rsidRPr="002C61B1" w:rsidRDefault="00A75F0B" w:rsidP="00EC63D0">
      <w:pPr>
        <w:jc w:val="both"/>
      </w:pPr>
      <w:r w:rsidRPr="002C61B1">
        <w:t>L’ensemble du parcours de bilan et intervention précoce est pris en charge par l’assurance maladie. Les bilans et interventions des professionnels libéraux non conventionnés (psychomotricien, ergothérapeute, psychologue) sont rémunérés par la plateforme sous la forme d’un « forfait précoce ».</w:t>
      </w:r>
      <w:r w:rsidR="00B075B1" w:rsidRPr="002C61B1">
        <w:t xml:space="preserve"> </w:t>
      </w:r>
      <w:r w:rsidR="00A30F23" w:rsidRPr="002C61B1">
        <w:t>Les plateformes feront l’objet d’une dotation versée par les caisses (CPAM) destinée à couvrir le paiement de ce forfait précoce (1, p. 21).</w:t>
      </w:r>
    </w:p>
    <w:p w14:paraId="229E469F" w14:textId="77777777" w:rsidR="00A75F0B" w:rsidRPr="002C61B1" w:rsidRDefault="00A75F0B" w:rsidP="00EC63D0">
      <w:pPr>
        <w:jc w:val="both"/>
      </w:pPr>
    </w:p>
    <w:p w14:paraId="2D080DD1" w14:textId="77777777" w:rsidR="00A75F0B" w:rsidRPr="002C61B1" w:rsidRDefault="00A75F0B" w:rsidP="00EC63D0">
      <w:pPr>
        <w:jc w:val="both"/>
      </w:pPr>
      <w:r w:rsidRPr="002C61B1">
        <w:t>Le parcours a une durée maximale d’un an, à compter du premier rendez-vous avec un professionnel contribuant au diagnostic. Il peut être prolongé de 6 mois dans l’attente de la décision d’orientation de la commission des droits et de l’autonomie des personnes handicapées (CDAPH).</w:t>
      </w:r>
    </w:p>
    <w:p w14:paraId="2906CC6A" w14:textId="77777777" w:rsidR="00A75F0B" w:rsidRPr="002C61B1" w:rsidRDefault="00A75F0B" w:rsidP="00EC63D0">
      <w:pPr>
        <w:jc w:val="both"/>
      </w:pPr>
    </w:p>
    <w:p w14:paraId="04DCCEE9" w14:textId="4B41CC2E" w:rsidR="00A75F0B" w:rsidRPr="002C61B1" w:rsidRDefault="007460DD" w:rsidP="00EC63D0">
      <w:pPr>
        <w:jc w:val="both"/>
      </w:pPr>
      <w:r w:rsidRPr="002C61B1">
        <w:t>En</w:t>
      </w:r>
      <w:r w:rsidR="00A75F0B" w:rsidRPr="002C61B1">
        <w:t xml:space="preserve"> ce qui concerne les plateformes de coordination </w:t>
      </w:r>
      <w:r w:rsidR="00A75F0B" w:rsidRPr="002C61B1">
        <w:rPr>
          <w:spacing w:val="-3"/>
        </w:rPr>
        <w:t xml:space="preserve">et </w:t>
      </w:r>
      <w:r w:rsidR="00A75F0B" w:rsidRPr="002C61B1">
        <w:t>d’orientation :</w:t>
      </w:r>
    </w:p>
    <w:p w14:paraId="10EA8202" w14:textId="77777777" w:rsidR="00CA5439" w:rsidRPr="002C61B1" w:rsidRDefault="00CA5439" w:rsidP="00EC63D0">
      <w:pPr>
        <w:jc w:val="both"/>
      </w:pPr>
    </w:p>
    <w:p w14:paraId="51504EC3" w14:textId="44CEE0D1" w:rsidR="00CA5439" w:rsidRPr="002C61B1" w:rsidRDefault="00CA5439" w:rsidP="00EC63D0">
      <w:pPr>
        <w:pStyle w:val="Paragraphedeliste"/>
        <w:numPr>
          <w:ilvl w:val="0"/>
          <w:numId w:val="1"/>
        </w:numPr>
        <w:spacing w:after="308" w:line="252" w:lineRule="auto"/>
        <w:ind w:right="129"/>
        <w:jc w:val="both"/>
      </w:pPr>
      <w:r w:rsidRPr="002C61B1">
        <w:t>« </w:t>
      </w:r>
      <w:r w:rsidR="00406A1B" w:rsidRPr="002C61B1">
        <w:t>I</w:t>
      </w:r>
      <w:r w:rsidRPr="002C61B1">
        <w:t>l est souhaitable que chaque ARS ait constitué ou préfiguré au moins une plateforme dans un territoire à l'issue de l'année 2019 » (1, p. 3)</w:t>
      </w:r>
      <w:r w:rsidR="00036F3A" w:rsidRPr="002C61B1">
        <w:t>.</w:t>
      </w:r>
    </w:p>
    <w:p w14:paraId="2EB35DBB" w14:textId="4820DED4" w:rsidR="0048635F" w:rsidRPr="002C61B1" w:rsidRDefault="007460DD" w:rsidP="00EC63D0">
      <w:pPr>
        <w:pStyle w:val="Paragraphedeliste"/>
        <w:numPr>
          <w:ilvl w:val="0"/>
          <w:numId w:val="1"/>
        </w:numPr>
        <w:jc w:val="both"/>
      </w:pPr>
      <w:r w:rsidRPr="002C61B1">
        <w:t>Elles sont positionnées entre les lignes 1 et 3</w:t>
      </w:r>
      <w:r w:rsidR="00036F3A" w:rsidRPr="002C61B1">
        <w:t xml:space="preserve"> (5, p. 3)</w:t>
      </w:r>
      <w:r w:rsidRPr="002C61B1">
        <w:t>, « dans une logique de restructuration des lignes 2 et d’élargissement à l’ensemble du champ des TND » (5, p 3).</w:t>
      </w:r>
    </w:p>
    <w:p w14:paraId="0432DEC0" w14:textId="65D5272D" w:rsidR="0048635F" w:rsidRPr="002C61B1" w:rsidRDefault="00036F3A" w:rsidP="00EC63D0">
      <w:pPr>
        <w:pStyle w:val="Paragraphedeliste"/>
        <w:numPr>
          <w:ilvl w:val="0"/>
          <w:numId w:val="1"/>
        </w:numPr>
        <w:jc w:val="both"/>
      </w:pPr>
      <w:r w:rsidRPr="002C61B1">
        <w:t>E</w:t>
      </w:r>
      <w:r w:rsidR="00A75F0B" w:rsidRPr="002C61B1">
        <w:t>lles peuvent être portées par des établissements ou services méd</w:t>
      </w:r>
      <w:r w:rsidR="003A152F" w:rsidRPr="002C61B1">
        <w:t>ico-sociaux (CAMSP, CMPP, SESSAD etc.</w:t>
      </w:r>
      <w:r w:rsidR="00A75F0B" w:rsidRPr="002C61B1">
        <w:t xml:space="preserve">) ou par des établissements sanitaires autorisés en psychiatrie (5, p. 6 et 10). </w:t>
      </w:r>
    </w:p>
    <w:p w14:paraId="63DC120E" w14:textId="317B6AEB" w:rsidR="00A9406F" w:rsidRPr="002C61B1" w:rsidRDefault="0027332F" w:rsidP="00EC63D0">
      <w:pPr>
        <w:pStyle w:val="Paragraphedeliste"/>
        <w:numPr>
          <w:ilvl w:val="0"/>
          <w:numId w:val="1"/>
        </w:numPr>
        <w:jc w:val="both"/>
      </w:pPr>
      <w:r w:rsidRPr="002C61B1">
        <w:t>« </w:t>
      </w:r>
      <w:r w:rsidR="007D03E4" w:rsidRPr="002C61B1">
        <w:t>Cette</w:t>
      </w:r>
      <w:r w:rsidR="00B830F6" w:rsidRPr="002C61B1">
        <w:t xml:space="preserve"> </w:t>
      </w:r>
      <w:r w:rsidR="00A75F0B" w:rsidRPr="002C61B1">
        <w:t>structure désignée par l’ARS passe une convention avec les structures (établissements ou services) concourant au parcours</w:t>
      </w:r>
      <w:r w:rsidRPr="002C61B1">
        <w:t> » (5</w:t>
      </w:r>
      <w:r w:rsidR="0048635F" w:rsidRPr="002C61B1">
        <w:t>.</w:t>
      </w:r>
      <w:r w:rsidRPr="002C61B1">
        <w:t xml:space="preserve"> p. 7)</w:t>
      </w:r>
      <w:r w:rsidR="00036F3A" w:rsidRPr="002C61B1">
        <w:t xml:space="preserve"> (donc avec les structures sanitaires </w:t>
      </w:r>
      <w:r w:rsidR="00A05604" w:rsidRPr="002C61B1">
        <w:t>et/</w:t>
      </w:r>
      <w:r w:rsidR="00036F3A" w:rsidRPr="002C61B1">
        <w:t>ou médico-sociales).</w:t>
      </w:r>
    </w:p>
    <w:p w14:paraId="019FD368" w14:textId="7FAFE6EA" w:rsidR="0039787D" w:rsidRPr="002C61B1" w:rsidRDefault="0048635F" w:rsidP="00EC63D0">
      <w:pPr>
        <w:pStyle w:val="Paragraphedeliste"/>
        <w:numPr>
          <w:ilvl w:val="0"/>
          <w:numId w:val="1"/>
        </w:numPr>
        <w:jc w:val="both"/>
      </w:pPr>
      <w:r w:rsidRPr="002C61B1">
        <w:t xml:space="preserve">Elle contractualise avec les professionnels libéraux qui pourront bénéficier du forfait précoce. </w:t>
      </w:r>
      <w:r w:rsidR="00A9406F" w:rsidRPr="002C61B1">
        <w:t>« </w:t>
      </w:r>
      <w:r w:rsidRPr="002C61B1">
        <w:t>Ce contrat fixe les modalités de collaboration du professionnel libéral au parcours de bilan et d’intervention précoce pour les TND organisé par la plateforme. Il fixe notamment les engagements respectifs de chaque partie et le montant des forfaits. La plateforme devra s’assurer du respect des recommandations de bonnes pratiques, de la mobilisation adéquate des outils et de l’appropriation des modèles de comptes rendus proposés, tels que mentionnés respectivement aux annexes 1, 2 et 3 de l’arrêté</w:t>
      </w:r>
      <w:r w:rsidR="00A9406F" w:rsidRPr="002C61B1">
        <w:t> » (5, p</w:t>
      </w:r>
      <w:r w:rsidRPr="002C61B1">
        <w:t>.</w:t>
      </w:r>
      <w:r w:rsidR="00A9406F" w:rsidRPr="002C61B1">
        <w:t xml:space="preserve"> 7-8). </w:t>
      </w:r>
      <w:r w:rsidR="00036F3A" w:rsidRPr="002C61B1">
        <w:t>« </w:t>
      </w:r>
      <w:r w:rsidR="00A9406F" w:rsidRPr="002C61B1">
        <w:t>En outre, la plateforme peut aussi contractualiser avec d’autres professionnels libéraux et paramédicaux susceptibles de contribuer aux bilans et aux interventions (kinésithérapeutes, orthophonistes, orthoptistes, etc.)</w:t>
      </w:r>
      <w:r w:rsidR="00036F3A" w:rsidRPr="002C61B1">
        <w:t> » (5, p</w:t>
      </w:r>
      <w:r w:rsidR="00A9406F" w:rsidRPr="002C61B1">
        <w:t>.</w:t>
      </w:r>
      <w:r w:rsidR="00036F3A" w:rsidRPr="002C61B1">
        <w:t xml:space="preserve"> 8).</w:t>
      </w:r>
    </w:p>
    <w:p w14:paraId="7060A0FB" w14:textId="0806969A" w:rsidR="00E301D9" w:rsidRPr="002C61B1" w:rsidRDefault="00B830F6" w:rsidP="00EC63D0">
      <w:pPr>
        <w:pStyle w:val="Paragraphedeliste"/>
        <w:numPr>
          <w:ilvl w:val="0"/>
          <w:numId w:val="1"/>
        </w:numPr>
        <w:jc w:val="both"/>
      </w:pPr>
      <w:r w:rsidRPr="002C61B1">
        <w:t xml:space="preserve">Il devrait à terme exister une plateforme par département, avec des relais infra-départementaux possibles (1, p. 7), créant un nouveau « maillage territorial » (1, p. 3). </w:t>
      </w:r>
    </w:p>
    <w:p w14:paraId="738D7BF2" w14:textId="223909F9" w:rsidR="00FB771B" w:rsidRPr="002C61B1" w:rsidRDefault="00D4255D" w:rsidP="00EC63D0">
      <w:pPr>
        <w:pStyle w:val="Paragraphedeliste"/>
        <w:numPr>
          <w:ilvl w:val="0"/>
          <w:numId w:val="1"/>
        </w:numPr>
        <w:jc w:val="both"/>
      </w:pPr>
      <w:r w:rsidRPr="002C61B1">
        <w:t>Leur création s’inscrit</w:t>
      </w:r>
      <w:r w:rsidR="00B830F6" w:rsidRPr="002C61B1">
        <w:t xml:space="preserve"> </w:t>
      </w:r>
      <w:r w:rsidRPr="002C61B1">
        <w:t>« </w:t>
      </w:r>
      <w:r w:rsidR="00B830F6" w:rsidRPr="002C61B1">
        <w:t>dans le cadre des recommandations de bonnes pratiques propres à chacun des TND et à l’état des connaissances scientifiques, en privilégiant une approche coordonnée et</w:t>
      </w:r>
      <w:r w:rsidR="00B830F6" w:rsidRPr="002C61B1">
        <w:rPr>
          <w:spacing w:val="-4"/>
        </w:rPr>
        <w:t xml:space="preserve"> </w:t>
      </w:r>
      <w:r w:rsidR="00B830F6" w:rsidRPr="002C61B1">
        <w:t>pluridisciplinaire » (5, p. 4).</w:t>
      </w:r>
      <w:r w:rsidR="00CD40F2" w:rsidRPr="002C61B1">
        <w:t xml:space="preserve"> La première circulaire (1, p. 4) donne la li</w:t>
      </w:r>
      <w:r w:rsidR="0044414D">
        <w:t>ste de ces recommandations (</w:t>
      </w:r>
      <w:r w:rsidR="00CD40F2" w:rsidRPr="002C61B1">
        <w:t>19, 20, 21, 22, 23</w:t>
      </w:r>
      <w:r w:rsidR="0044414D">
        <w:t>, 24</w:t>
      </w:r>
      <w:r w:rsidR="00CD40F2" w:rsidRPr="002C61B1">
        <w:t>).</w:t>
      </w:r>
    </w:p>
    <w:p w14:paraId="732CF3EB" w14:textId="15D8DC1E" w:rsidR="001A3851" w:rsidRPr="002C61B1" w:rsidRDefault="001A3851" w:rsidP="00FB771B">
      <w:pPr>
        <w:jc w:val="both"/>
      </w:pPr>
      <w:r w:rsidRPr="002C61B1">
        <w:rPr>
          <w:b/>
        </w:rPr>
        <w:t>Constats et écueils</w:t>
      </w:r>
    </w:p>
    <w:p w14:paraId="795F201B" w14:textId="77777777" w:rsidR="005F30C4" w:rsidRPr="002C61B1" w:rsidRDefault="005F30C4" w:rsidP="00EC63D0">
      <w:pPr>
        <w:jc w:val="both"/>
      </w:pPr>
    </w:p>
    <w:p w14:paraId="3E463A45" w14:textId="29B56D49" w:rsidR="001C7055" w:rsidRPr="002C61B1" w:rsidRDefault="00036F3A" w:rsidP="00EC63D0">
      <w:pPr>
        <w:jc w:val="both"/>
      </w:pPr>
      <w:r w:rsidRPr="002C61B1">
        <w:t>C</w:t>
      </w:r>
      <w:r w:rsidR="005F30C4" w:rsidRPr="002C61B1">
        <w:t>es mesures semblent</w:t>
      </w:r>
      <w:r w:rsidR="00A00B06" w:rsidRPr="002C61B1">
        <w:t xml:space="preserve"> </w:t>
      </w:r>
      <w:r w:rsidR="004264F2" w:rsidRPr="002C61B1">
        <w:t xml:space="preserve">bien </w:t>
      </w:r>
      <w:r w:rsidR="005F30C4" w:rsidRPr="002C61B1">
        <w:t xml:space="preserve">prendre en compte l’importance d’une détection et d’une prise en charge précoce des premiers signes de difficultés développementales </w:t>
      </w:r>
      <w:r w:rsidR="004F1CE2" w:rsidRPr="002C61B1">
        <w:t>-</w:t>
      </w:r>
      <w:r w:rsidR="005F30C4" w:rsidRPr="002C61B1">
        <w:t xml:space="preserve">fait </w:t>
      </w:r>
      <w:r w:rsidR="00004570" w:rsidRPr="002C61B1">
        <w:t xml:space="preserve">évident et </w:t>
      </w:r>
      <w:r w:rsidR="005F30C4" w:rsidRPr="002C61B1">
        <w:t>connu depuis longtemps</w:t>
      </w:r>
      <w:r w:rsidR="004F1CE2" w:rsidRPr="002C61B1">
        <w:t xml:space="preserve">- </w:t>
      </w:r>
      <w:r w:rsidR="004264F2" w:rsidRPr="002C61B1">
        <w:t>et permette</w:t>
      </w:r>
      <w:r w:rsidR="005F30C4" w:rsidRPr="002C61B1">
        <w:t xml:space="preserve">nt </w:t>
      </w:r>
      <w:r w:rsidR="00A00B06" w:rsidRPr="002C61B1">
        <w:t xml:space="preserve">notamment </w:t>
      </w:r>
      <w:r w:rsidR="005F30C4" w:rsidRPr="002C61B1">
        <w:t xml:space="preserve">le remboursement </w:t>
      </w:r>
      <w:r w:rsidR="000C33C7" w:rsidRPr="002C61B1">
        <w:t xml:space="preserve">bienvenu </w:t>
      </w:r>
      <w:r w:rsidR="005F30C4" w:rsidRPr="002C61B1">
        <w:t xml:space="preserve">de prises en charge non remboursées auparavant </w:t>
      </w:r>
      <w:r w:rsidRPr="002C61B1">
        <w:t>dans le domaine libéral</w:t>
      </w:r>
      <w:r w:rsidR="006C7D88" w:rsidRPr="002C61B1">
        <w:t>.</w:t>
      </w:r>
    </w:p>
    <w:p w14:paraId="569819E1" w14:textId="68B97E73" w:rsidR="005F30C4" w:rsidRPr="002C61B1" w:rsidRDefault="001C7055" w:rsidP="00EC63D0">
      <w:pPr>
        <w:jc w:val="both"/>
      </w:pPr>
      <w:r w:rsidRPr="002C61B1">
        <w:t xml:space="preserve">Cependant nous voyons à ces mesures </w:t>
      </w:r>
      <w:r w:rsidR="004F1CE2" w:rsidRPr="002C61B1">
        <w:t>de nombreux écueils</w:t>
      </w:r>
      <w:r w:rsidR="002C4AD3" w:rsidRPr="002C61B1">
        <w:t>, que nous listerons en quelques points :</w:t>
      </w:r>
    </w:p>
    <w:p w14:paraId="33DF8CC8" w14:textId="77777777" w:rsidR="00F87F3D" w:rsidRPr="002C61B1" w:rsidRDefault="00F87F3D" w:rsidP="00EC63D0">
      <w:pPr>
        <w:jc w:val="both"/>
      </w:pPr>
    </w:p>
    <w:p w14:paraId="1289026B" w14:textId="7C5690EC" w:rsidR="00A5216D" w:rsidRPr="002C61B1" w:rsidRDefault="00607707" w:rsidP="00EC63D0">
      <w:pPr>
        <w:jc w:val="both"/>
        <w:rPr>
          <w:b/>
          <w:i/>
        </w:rPr>
      </w:pPr>
      <w:r w:rsidRPr="002C61B1">
        <w:rPr>
          <w:b/>
          <w:i/>
        </w:rPr>
        <w:t>1. L</w:t>
      </w:r>
      <w:r w:rsidR="00A85D1B" w:rsidRPr="002C61B1">
        <w:rPr>
          <w:b/>
          <w:i/>
        </w:rPr>
        <w:t>e « forfait précoce</w:t>
      </w:r>
      <w:r w:rsidR="00120C2B" w:rsidRPr="002C61B1">
        <w:rPr>
          <w:b/>
          <w:i/>
        </w:rPr>
        <w:t> »</w:t>
      </w:r>
      <w:r w:rsidR="00A85D1B" w:rsidRPr="002C61B1">
        <w:rPr>
          <w:b/>
          <w:i/>
        </w:rPr>
        <w:t xml:space="preserve"> </w:t>
      </w:r>
    </w:p>
    <w:p w14:paraId="62947CEF" w14:textId="77777777" w:rsidR="00A5216D" w:rsidRPr="002C61B1" w:rsidRDefault="00A5216D" w:rsidP="00EC63D0">
      <w:pPr>
        <w:jc w:val="both"/>
      </w:pPr>
    </w:p>
    <w:p w14:paraId="5AA1EA2E" w14:textId="77777777" w:rsidR="004264F2" w:rsidRPr="002C61B1" w:rsidRDefault="00A5216D" w:rsidP="00EC63D0">
      <w:pPr>
        <w:jc w:val="both"/>
        <w:rPr>
          <w:b/>
        </w:rPr>
      </w:pPr>
      <w:r w:rsidRPr="002C61B1">
        <w:t xml:space="preserve">A) </w:t>
      </w:r>
      <w:r w:rsidRPr="002C61B1">
        <w:rPr>
          <w:i/>
        </w:rPr>
        <w:t>Les forfaits d’intervention précoce dans le domaine libéral ont des montants faibles ; ils ne sont pas encore définis pour les prises en charge psychologiques.</w:t>
      </w:r>
    </w:p>
    <w:p w14:paraId="4C5B6961" w14:textId="10A1C593" w:rsidR="00C96F40" w:rsidRPr="002C61B1" w:rsidRDefault="00A5216D" w:rsidP="00EC63D0">
      <w:pPr>
        <w:jc w:val="both"/>
        <w:rPr>
          <w:b/>
        </w:rPr>
      </w:pPr>
      <w:r w:rsidRPr="002C61B1">
        <w:rPr>
          <w:b/>
        </w:rPr>
        <w:t xml:space="preserve"> </w:t>
      </w:r>
    </w:p>
    <w:p w14:paraId="411CF351" w14:textId="03D2944D" w:rsidR="00A5216D" w:rsidRPr="002C61B1" w:rsidRDefault="00A5216D" w:rsidP="00EC63D0">
      <w:pPr>
        <w:jc w:val="both"/>
      </w:pPr>
      <w:r w:rsidRPr="002C61B1">
        <w:t>Voici le tableau (5, p. 12), donnant les montants de</w:t>
      </w:r>
      <w:r w:rsidR="004264F2" w:rsidRPr="002C61B1">
        <w:t xml:space="preserve"> ces bilans et prises en charge :</w:t>
      </w:r>
    </w:p>
    <w:p w14:paraId="74371B79" w14:textId="77777777" w:rsidR="00A5216D" w:rsidRPr="002C61B1" w:rsidRDefault="00A5216D" w:rsidP="00EC63D0">
      <w:pPr>
        <w:jc w:val="both"/>
      </w:pPr>
    </w:p>
    <w:tbl>
      <w:tblPr>
        <w:tblStyle w:val="TableNormal"/>
        <w:tblW w:w="10007" w:type="dxa"/>
        <w:tblInd w:w="268"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Look w:val="01E0" w:firstRow="1" w:lastRow="1" w:firstColumn="1" w:lastColumn="1" w:noHBand="0" w:noVBand="0"/>
      </w:tblPr>
      <w:tblGrid>
        <w:gridCol w:w="6678"/>
        <w:gridCol w:w="2219"/>
        <w:gridCol w:w="1110"/>
      </w:tblGrid>
      <w:tr w:rsidR="00526381" w:rsidRPr="002C61B1" w14:paraId="55951A84" w14:textId="77777777" w:rsidTr="005E37E0">
        <w:trPr>
          <w:trHeight w:val="459"/>
        </w:trPr>
        <w:tc>
          <w:tcPr>
            <w:tcW w:w="6678" w:type="dxa"/>
            <w:shd w:val="clear" w:color="auto" w:fill="DBE5F1"/>
          </w:tcPr>
          <w:p w14:paraId="0125E9AC" w14:textId="77777777" w:rsidR="00A5216D" w:rsidRPr="002C61B1" w:rsidRDefault="00A5216D" w:rsidP="00EC63D0">
            <w:pPr>
              <w:pStyle w:val="TableParagraph"/>
              <w:spacing w:before="107"/>
              <w:ind w:left="107"/>
              <w:jc w:val="both"/>
              <w:rPr>
                <w:rFonts w:asciiTheme="minorHAnsi" w:hAnsiTheme="minorHAnsi"/>
                <w:b/>
                <w:sz w:val="24"/>
                <w:szCs w:val="24"/>
                <w:lang w:val="fr-FR"/>
              </w:rPr>
            </w:pPr>
            <w:r w:rsidRPr="002C61B1">
              <w:rPr>
                <w:rFonts w:asciiTheme="minorHAnsi" w:hAnsiTheme="minorHAnsi"/>
                <w:b/>
                <w:sz w:val="24"/>
                <w:szCs w:val="24"/>
                <w:lang w:val="fr-FR"/>
              </w:rPr>
              <w:t>Bilans ou évaluations</w:t>
            </w:r>
          </w:p>
        </w:tc>
        <w:tc>
          <w:tcPr>
            <w:tcW w:w="2219" w:type="dxa"/>
            <w:shd w:val="clear" w:color="auto" w:fill="DBE5F1"/>
          </w:tcPr>
          <w:p w14:paraId="26821093" w14:textId="77777777" w:rsidR="00A5216D" w:rsidRPr="002C61B1" w:rsidRDefault="00A5216D" w:rsidP="00EC63D0">
            <w:pPr>
              <w:pStyle w:val="TableParagraph"/>
              <w:spacing w:before="107"/>
              <w:ind w:left="107"/>
              <w:jc w:val="both"/>
              <w:rPr>
                <w:rFonts w:asciiTheme="minorHAnsi" w:hAnsiTheme="minorHAnsi"/>
                <w:b/>
                <w:sz w:val="24"/>
                <w:szCs w:val="24"/>
                <w:lang w:val="fr-FR"/>
              </w:rPr>
            </w:pPr>
            <w:r w:rsidRPr="002C61B1">
              <w:rPr>
                <w:rFonts w:asciiTheme="minorHAnsi" w:hAnsiTheme="minorHAnsi"/>
                <w:b/>
                <w:sz w:val="24"/>
                <w:szCs w:val="24"/>
                <w:lang w:val="fr-FR"/>
              </w:rPr>
              <w:t>Professionnels</w:t>
            </w:r>
          </w:p>
        </w:tc>
        <w:tc>
          <w:tcPr>
            <w:tcW w:w="1110" w:type="dxa"/>
            <w:shd w:val="clear" w:color="auto" w:fill="DBE5F1"/>
          </w:tcPr>
          <w:p w14:paraId="66C2ADDE" w14:textId="77777777" w:rsidR="00A5216D" w:rsidRPr="002C61B1" w:rsidRDefault="00A5216D" w:rsidP="00EC63D0">
            <w:pPr>
              <w:pStyle w:val="TableParagraph"/>
              <w:spacing w:before="107"/>
              <w:ind w:left="106"/>
              <w:jc w:val="both"/>
              <w:rPr>
                <w:rFonts w:asciiTheme="minorHAnsi" w:hAnsiTheme="minorHAnsi"/>
                <w:b/>
                <w:sz w:val="24"/>
                <w:szCs w:val="24"/>
                <w:lang w:val="fr-FR"/>
              </w:rPr>
            </w:pPr>
            <w:r w:rsidRPr="002C61B1">
              <w:rPr>
                <w:rFonts w:asciiTheme="minorHAnsi" w:hAnsiTheme="minorHAnsi"/>
                <w:b/>
                <w:sz w:val="24"/>
                <w:szCs w:val="24"/>
                <w:lang w:val="fr-FR"/>
              </w:rPr>
              <w:t>Montant</w:t>
            </w:r>
          </w:p>
        </w:tc>
      </w:tr>
      <w:tr w:rsidR="00526381" w:rsidRPr="002C61B1" w14:paraId="058AA0E6" w14:textId="77777777" w:rsidTr="005E37E0">
        <w:trPr>
          <w:trHeight w:val="853"/>
        </w:trPr>
        <w:tc>
          <w:tcPr>
            <w:tcW w:w="6678" w:type="dxa"/>
          </w:tcPr>
          <w:p w14:paraId="54271BA9" w14:textId="77777777" w:rsidR="00A5216D" w:rsidRPr="002C61B1" w:rsidRDefault="00A5216D" w:rsidP="00EC63D0">
            <w:pPr>
              <w:pStyle w:val="TableParagraph"/>
              <w:spacing w:before="74"/>
              <w:ind w:left="107" w:right="97"/>
              <w:jc w:val="both"/>
              <w:rPr>
                <w:rFonts w:asciiTheme="minorHAnsi" w:hAnsiTheme="minorHAnsi"/>
                <w:sz w:val="24"/>
                <w:szCs w:val="24"/>
                <w:lang w:val="fr-FR"/>
              </w:rPr>
            </w:pPr>
            <w:proofErr w:type="spellStart"/>
            <w:r w:rsidRPr="002C61B1">
              <w:rPr>
                <w:rFonts w:asciiTheme="minorHAnsi" w:hAnsiTheme="minorHAnsi"/>
                <w:sz w:val="24"/>
                <w:szCs w:val="24"/>
                <w:lang w:val="fr-FR"/>
              </w:rPr>
              <w:t>Evaluation</w:t>
            </w:r>
            <w:proofErr w:type="spellEnd"/>
            <w:r w:rsidRPr="002C61B1">
              <w:rPr>
                <w:rFonts w:asciiTheme="minorHAnsi" w:hAnsiTheme="minorHAnsi"/>
                <w:sz w:val="24"/>
                <w:szCs w:val="24"/>
                <w:lang w:val="fr-FR"/>
              </w:rPr>
              <w:t xml:space="preserve"> des besoins de l’enfant dans la réalisation des activités de la vie quotidienne en lien avec son développement sensori-moteur, sensoriel et</w:t>
            </w:r>
            <w:r w:rsidRPr="002C61B1">
              <w:rPr>
                <w:rFonts w:asciiTheme="minorHAnsi" w:hAnsiTheme="minorHAnsi"/>
                <w:spacing w:val="-2"/>
                <w:sz w:val="24"/>
                <w:szCs w:val="24"/>
                <w:lang w:val="fr-FR"/>
              </w:rPr>
              <w:t xml:space="preserve"> </w:t>
            </w:r>
            <w:r w:rsidRPr="002C61B1">
              <w:rPr>
                <w:rFonts w:asciiTheme="minorHAnsi" w:hAnsiTheme="minorHAnsi"/>
                <w:sz w:val="24"/>
                <w:szCs w:val="24"/>
                <w:lang w:val="fr-FR"/>
              </w:rPr>
              <w:t>cognitif</w:t>
            </w:r>
          </w:p>
        </w:tc>
        <w:tc>
          <w:tcPr>
            <w:tcW w:w="2219" w:type="dxa"/>
          </w:tcPr>
          <w:p w14:paraId="7B5CF6D6" w14:textId="77777777" w:rsidR="00A5216D" w:rsidRPr="002C61B1" w:rsidRDefault="00A5216D" w:rsidP="00EC63D0">
            <w:pPr>
              <w:pStyle w:val="TableParagraph"/>
              <w:spacing w:before="5"/>
              <w:jc w:val="both"/>
              <w:rPr>
                <w:rFonts w:asciiTheme="minorHAnsi" w:hAnsiTheme="minorHAnsi"/>
                <w:sz w:val="24"/>
                <w:szCs w:val="24"/>
                <w:lang w:val="fr-FR"/>
              </w:rPr>
            </w:pPr>
          </w:p>
          <w:p w14:paraId="387664C8" w14:textId="77777777" w:rsidR="00A5216D" w:rsidRPr="002C61B1" w:rsidRDefault="00A5216D" w:rsidP="00EC63D0">
            <w:pPr>
              <w:pStyle w:val="TableParagraph"/>
              <w:ind w:left="107"/>
              <w:jc w:val="both"/>
              <w:rPr>
                <w:rFonts w:asciiTheme="minorHAnsi" w:hAnsiTheme="minorHAnsi"/>
                <w:sz w:val="24"/>
                <w:szCs w:val="24"/>
                <w:lang w:val="fr-FR"/>
              </w:rPr>
            </w:pPr>
            <w:r w:rsidRPr="002C61B1">
              <w:rPr>
                <w:rFonts w:asciiTheme="minorHAnsi" w:hAnsiTheme="minorHAnsi"/>
                <w:sz w:val="24"/>
                <w:szCs w:val="24"/>
                <w:lang w:val="fr-FR"/>
              </w:rPr>
              <w:t>Ergothérapeute</w:t>
            </w:r>
          </w:p>
        </w:tc>
        <w:tc>
          <w:tcPr>
            <w:tcW w:w="1110" w:type="dxa"/>
          </w:tcPr>
          <w:p w14:paraId="31051C02" w14:textId="77777777" w:rsidR="00A5216D" w:rsidRPr="002C61B1" w:rsidRDefault="00A5216D" w:rsidP="00EC63D0">
            <w:pPr>
              <w:pStyle w:val="TableParagraph"/>
              <w:spacing w:before="5"/>
              <w:jc w:val="both"/>
              <w:rPr>
                <w:rFonts w:asciiTheme="minorHAnsi" w:hAnsiTheme="minorHAnsi"/>
                <w:sz w:val="24"/>
                <w:szCs w:val="24"/>
                <w:lang w:val="fr-FR"/>
              </w:rPr>
            </w:pPr>
          </w:p>
          <w:p w14:paraId="2C1039EA" w14:textId="77777777" w:rsidR="00A5216D" w:rsidRPr="002C61B1" w:rsidRDefault="00A5216D" w:rsidP="00EC63D0">
            <w:pPr>
              <w:pStyle w:val="TableParagraph"/>
              <w:ind w:left="106"/>
              <w:jc w:val="both"/>
              <w:rPr>
                <w:rFonts w:asciiTheme="minorHAnsi" w:hAnsiTheme="minorHAnsi"/>
                <w:sz w:val="24"/>
                <w:szCs w:val="24"/>
                <w:lang w:val="fr-FR"/>
              </w:rPr>
            </w:pPr>
            <w:r w:rsidRPr="002C61B1">
              <w:rPr>
                <w:rFonts w:asciiTheme="minorHAnsi" w:hAnsiTheme="minorHAnsi"/>
                <w:sz w:val="24"/>
                <w:szCs w:val="24"/>
                <w:lang w:val="fr-FR"/>
              </w:rPr>
              <w:t>140€</w:t>
            </w:r>
          </w:p>
        </w:tc>
      </w:tr>
      <w:tr w:rsidR="00526381" w:rsidRPr="002C61B1" w14:paraId="093CE507" w14:textId="77777777" w:rsidTr="005E37E0">
        <w:trPr>
          <w:trHeight w:val="568"/>
        </w:trPr>
        <w:tc>
          <w:tcPr>
            <w:tcW w:w="6678" w:type="dxa"/>
          </w:tcPr>
          <w:p w14:paraId="324B57B2" w14:textId="77777777" w:rsidR="00A5216D" w:rsidRPr="002C61B1" w:rsidRDefault="00A5216D" w:rsidP="00EC63D0">
            <w:pPr>
              <w:pStyle w:val="TableParagraph"/>
              <w:spacing w:before="50"/>
              <w:ind w:left="107"/>
              <w:jc w:val="both"/>
              <w:rPr>
                <w:rFonts w:asciiTheme="minorHAnsi" w:hAnsiTheme="minorHAnsi"/>
                <w:sz w:val="24"/>
                <w:szCs w:val="24"/>
                <w:lang w:val="fr-FR"/>
              </w:rPr>
            </w:pPr>
            <w:r w:rsidRPr="002C61B1">
              <w:rPr>
                <w:rFonts w:asciiTheme="minorHAnsi" w:hAnsiTheme="minorHAnsi"/>
                <w:sz w:val="24"/>
                <w:szCs w:val="24"/>
                <w:lang w:val="fr-FR"/>
              </w:rPr>
              <w:t>Bilan psychomoteur comportant un examen du développement sensorimoteur</w:t>
            </w:r>
          </w:p>
        </w:tc>
        <w:tc>
          <w:tcPr>
            <w:tcW w:w="2219" w:type="dxa"/>
          </w:tcPr>
          <w:p w14:paraId="0F700DBA" w14:textId="77777777" w:rsidR="00A5216D" w:rsidRPr="002C61B1" w:rsidRDefault="00A5216D" w:rsidP="00EC63D0">
            <w:pPr>
              <w:pStyle w:val="TableParagraph"/>
              <w:spacing w:before="165"/>
              <w:ind w:left="107"/>
              <w:jc w:val="both"/>
              <w:rPr>
                <w:rFonts w:asciiTheme="minorHAnsi" w:hAnsiTheme="minorHAnsi"/>
                <w:sz w:val="24"/>
                <w:szCs w:val="24"/>
                <w:lang w:val="fr-FR"/>
              </w:rPr>
            </w:pPr>
            <w:r w:rsidRPr="002C61B1">
              <w:rPr>
                <w:rFonts w:asciiTheme="minorHAnsi" w:hAnsiTheme="minorHAnsi"/>
                <w:sz w:val="24"/>
                <w:szCs w:val="24"/>
                <w:lang w:val="fr-FR"/>
              </w:rPr>
              <w:t>Psychomotricien</w:t>
            </w:r>
          </w:p>
        </w:tc>
        <w:tc>
          <w:tcPr>
            <w:tcW w:w="1110" w:type="dxa"/>
          </w:tcPr>
          <w:p w14:paraId="58CB45AD" w14:textId="77777777" w:rsidR="00A5216D" w:rsidRPr="002C61B1" w:rsidRDefault="00A5216D" w:rsidP="00EC63D0">
            <w:pPr>
              <w:pStyle w:val="TableParagraph"/>
              <w:spacing w:before="165"/>
              <w:ind w:left="106"/>
              <w:jc w:val="both"/>
              <w:rPr>
                <w:rFonts w:asciiTheme="minorHAnsi" w:hAnsiTheme="minorHAnsi"/>
                <w:sz w:val="24"/>
                <w:szCs w:val="24"/>
                <w:lang w:val="fr-FR"/>
              </w:rPr>
            </w:pPr>
            <w:r w:rsidRPr="002C61B1">
              <w:rPr>
                <w:rFonts w:asciiTheme="minorHAnsi" w:hAnsiTheme="minorHAnsi"/>
                <w:sz w:val="24"/>
                <w:szCs w:val="24"/>
                <w:lang w:val="fr-FR"/>
              </w:rPr>
              <w:t>140€</w:t>
            </w:r>
          </w:p>
        </w:tc>
      </w:tr>
      <w:tr w:rsidR="00526381" w:rsidRPr="002C61B1" w14:paraId="6AC8CF5D" w14:textId="77777777" w:rsidTr="005E37E0">
        <w:trPr>
          <w:trHeight w:val="1127"/>
        </w:trPr>
        <w:tc>
          <w:tcPr>
            <w:tcW w:w="6678" w:type="dxa"/>
          </w:tcPr>
          <w:p w14:paraId="79716725" w14:textId="792A039D" w:rsidR="00A5216D" w:rsidRPr="002C61B1" w:rsidRDefault="009B1CA5" w:rsidP="00EC63D0">
            <w:pPr>
              <w:pStyle w:val="TableParagraph"/>
              <w:spacing w:before="98"/>
              <w:ind w:left="107" w:right="98"/>
              <w:jc w:val="both"/>
              <w:rPr>
                <w:rFonts w:asciiTheme="minorHAnsi" w:hAnsiTheme="minorHAnsi"/>
                <w:sz w:val="24"/>
                <w:szCs w:val="24"/>
                <w:lang w:val="fr-FR"/>
              </w:rPr>
            </w:pPr>
            <w:proofErr w:type="spellStart"/>
            <w:r w:rsidRPr="002C61B1">
              <w:rPr>
                <w:rFonts w:asciiTheme="minorHAnsi" w:hAnsiTheme="minorHAnsi"/>
                <w:sz w:val="24"/>
                <w:szCs w:val="24"/>
                <w:lang w:val="fr-FR"/>
              </w:rPr>
              <w:t>Evaluation</w:t>
            </w:r>
            <w:proofErr w:type="spellEnd"/>
            <w:r w:rsidRPr="002C61B1">
              <w:rPr>
                <w:rFonts w:asciiTheme="minorHAnsi" w:hAnsiTheme="minorHAnsi"/>
                <w:sz w:val="24"/>
                <w:szCs w:val="24"/>
                <w:lang w:val="fr-FR"/>
              </w:rPr>
              <w:t xml:space="preserve"> qualitative et quantitative des compétences développementales</w:t>
            </w:r>
          </w:p>
        </w:tc>
        <w:tc>
          <w:tcPr>
            <w:tcW w:w="2219" w:type="dxa"/>
          </w:tcPr>
          <w:p w14:paraId="0E8EE1AB" w14:textId="77777777" w:rsidR="00A5216D" w:rsidRPr="002C61B1" w:rsidRDefault="00A5216D" w:rsidP="00EC63D0">
            <w:pPr>
              <w:pStyle w:val="TableParagraph"/>
              <w:jc w:val="both"/>
              <w:rPr>
                <w:rFonts w:asciiTheme="minorHAnsi" w:hAnsiTheme="minorHAnsi"/>
                <w:sz w:val="24"/>
                <w:szCs w:val="24"/>
                <w:lang w:val="fr-FR"/>
              </w:rPr>
            </w:pPr>
          </w:p>
          <w:p w14:paraId="1A740DE7" w14:textId="77777777" w:rsidR="00A5216D" w:rsidRPr="002C61B1" w:rsidRDefault="00A5216D" w:rsidP="00EC63D0">
            <w:pPr>
              <w:pStyle w:val="TableParagraph"/>
              <w:spacing w:before="188"/>
              <w:ind w:left="107"/>
              <w:jc w:val="both"/>
              <w:rPr>
                <w:rFonts w:asciiTheme="minorHAnsi" w:hAnsiTheme="minorHAnsi"/>
                <w:sz w:val="24"/>
                <w:szCs w:val="24"/>
                <w:lang w:val="fr-FR"/>
              </w:rPr>
            </w:pPr>
            <w:r w:rsidRPr="002C61B1">
              <w:rPr>
                <w:rFonts w:asciiTheme="minorHAnsi" w:hAnsiTheme="minorHAnsi"/>
                <w:sz w:val="24"/>
                <w:szCs w:val="24"/>
                <w:lang w:val="fr-FR"/>
              </w:rPr>
              <w:t>Psychologue</w:t>
            </w:r>
          </w:p>
        </w:tc>
        <w:tc>
          <w:tcPr>
            <w:tcW w:w="1110" w:type="dxa"/>
          </w:tcPr>
          <w:p w14:paraId="714613E8" w14:textId="77777777" w:rsidR="00A5216D" w:rsidRPr="002C61B1" w:rsidRDefault="00A5216D" w:rsidP="00EC63D0">
            <w:pPr>
              <w:pStyle w:val="TableParagraph"/>
              <w:jc w:val="both"/>
              <w:rPr>
                <w:rFonts w:asciiTheme="minorHAnsi" w:hAnsiTheme="minorHAnsi"/>
                <w:sz w:val="24"/>
                <w:szCs w:val="24"/>
                <w:lang w:val="fr-FR"/>
              </w:rPr>
            </w:pPr>
          </w:p>
          <w:p w14:paraId="2876A5F1" w14:textId="4B02D24D" w:rsidR="00A5216D" w:rsidRPr="002C61B1" w:rsidRDefault="009B1CA5" w:rsidP="00EC63D0">
            <w:pPr>
              <w:pStyle w:val="TableParagraph"/>
              <w:spacing w:before="188"/>
              <w:ind w:left="106"/>
              <w:jc w:val="both"/>
              <w:rPr>
                <w:rFonts w:asciiTheme="minorHAnsi" w:hAnsiTheme="minorHAnsi"/>
                <w:sz w:val="24"/>
                <w:szCs w:val="24"/>
                <w:lang w:val="fr-FR"/>
              </w:rPr>
            </w:pPr>
            <w:r w:rsidRPr="002C61B1">
              <w:rPr>
                <w:rFonts w:asciiTheme="minorHAnsi" w:hAnsiTheme="minorHAnsi"/>
                <w:sz w:val="24"/>
                <w:szCs w:val="24"/>
                <w:lang w:val="fr-FR"/>
              </w:rPr>
              <w:t>120</w:t>
            </w:r>
            <w:r w:rsidR="00A5216D" w:rsidRPr="002C61B1">
              <w:rPr>
                <w:rFonts w:asciiTheme="minorHAnsi" w:hAnsiTheme="minorHAnsi"/>
                <w:sz w:val="24"/>
                <w:szCs w:val="24"/>
                <w:lang w:val="fr-FR"/>
              </w:rPr>
              <w:t>€</w:t>
            </w:r>
          </w:p>
        </w:tc>
      </w:tr>
      <w:tr w:rsidR="009B1CA5" w:rsidRPr="002C61B1" w14:paraId="0D583AC6" w14:textId="77777777" w:rsidTr="005E37E0">
        <w:trPr>
          <w:trHeight w:val="1127"/>
        </w:trPr>
        <w:tc>
          <w:tcPr>
            <w:tcW w:w="6678" w:type="dxa"/>
          </w:tcPr>
          <w:p w14:paraId="12687E9F" w14:textId="23B77368" w:rsidR="009B1CA5" w:rsidRPr="002C61B1" w:rsidRDefault="009B1CA5" w:rsidP="00EC63D0">
            <w:pPr>
              <w:pStyle w:val="TableParagraph"/>
              <w:spacing w:before="98"/>
              <w:ind w:left="107" w:right="98"/>
              <w:jc w:val="both"/>
              <w:rPr>
                <w:rFonts w:asciiTheme="minorHAnsi" w:hAnsiTheme="minorHAnsi"/>
                <w:sz w:val="24"/>
                <w:szCs w:val="24"/>
                <w:lang w:val="fr-FR"/>
              </w:rPr>
            </w:pPr>
            <w:proofErr w:type="spellStart"/>
            <w:r w:rsidRPr="002C61B1">
              <w:rPr>
                <w:rFonts w:asciiTheme="minorHAnsi" w:hAnsiTheme="minorHAnsi"/>
                <w:sz w:val="24"/>
                <w:szCs w:val="24"/>
                <w:lang w:val="fr-FR"/>
              </w:rPr>
              <w:t>Evaluation</w:t>
            </w:r>
            <w:proofErr w:type="spellEnd"/>
            <w:r w:rsidRPr="002C61B1">
              <w:rPr>
                <w:rFonts w:asciiTheme="minorHAnsi" w:hAnsiTheme="minorHAnsi"/>
                <w:sz w:val="24"/>
                <w:szCs w:val="24"/>
                <w:lang w:val="fr-FR"/>
              </w:rPr>
              <w:t xml:space="preserve"> qualitative et quantitative des compétences développementales incluant des tests neuropsychologiques complémentaires ciblant des secteurs spécifiques du développement cognitif et socio-communicationnel</w:t>
            </w:r>
          </w:p>
        </w:tc>
        <w:tc>
          <w:tcPr>
            <w:tcW w:w="2219" w:type="dxa"/>
          </w:tcPr>
          <w:p w14:paraId="2344AB0E" w14:textId="77777777" w:rsidR="009B1CA5" w:rsidRPr="002C61B1" w:rsidRDefault="009B1CA5" w:rsidP="00EC63D0">
            <w:pPr>
              <w:pStyle w:val="TableParagraph"/>
              <w:jc w:val="both"/>
              <w:rPr>
                <w:rFonts w:asciiTheme="minorHAnsi" w:hAnsiTheme="minorHAnsi"/>
                <w:sz w:val="24"/>
                <w:szCs w:val="24"/>
                <w:lang w:val="fr-FR"/>
              </w:rPr>
            </w:pPr>
          </w:p>
          <w:p w14:paraId="1C62F05C" w14:textId="77777777" w:rsidR="009B1CA5" w:rsidRPr="002C61B1" w:rsidRDefault="009B1CA5" w:rsidP="00EC63D0">
            <w:pPr>
              <w:pStyle w:val="TableParagraph"/>
              <w:jc w:val="both"/>
              <w:rPr>
                <w:rFonts w:asciiTheme="minorHAnsi" w:hAnsiTheme="minorHAnsi"/>
                <w:sz w:val="24"/>
                <w:szCs w:val="24"/>
                <w:lang w:val="fr-FR"/>
              </w:rPr>
            </w:pPr>
          </w:p>
          <w:p w14:paraId="4DCE4D3D" w14:textId="497349F0" w:rsidR="009B1CA5" w:rsidRPr="002C61B1" w:rsidRDefault="009B1CA5" w:rsidP="00EC63D0">
            <w:pPr>
              <w:pStyle w:val="TableParagraph"/>
              <w:jc w:val="both"/>
              <w:rPr>
                <w:rFonts w:asciiTheme="minorHAnsi" w:hAnsiTheme="minorHAnsi"/>
                <w:sz w:val="24"/>
                <w:szCs w:val="24"/>
                <w:lang w:val="fr-FR"/>
              </w:rPr>
            </w:pPr>
            <w:r w:rsidRPr="002C61B1">
              <w:rPr>
                <w:rFonts w:asciiTheme="minorHAnsi" w:hAnsiTheme="minorHAnsi"/>
                <w:sz w:val="24"/>
                <w:szCs w:val="24"/>
                <w:lang w:val="fr-FR"/>
              </w:rPr>
              <w:t xml:space="preserve">  Psychologue</w:t>
            </w:r>
          </w:p>
        </w:tc>
        <w:tc>
          <w:tcPr>
            <w:tcW w:w="1110" w:type="dxa"/>
          </w:tcPr>
          <w:p w14:paraId="2E4B6A9D" w14:textId="77777777" w:rsidR="009B1CA5" w:rsidRPr="002C61B1" w:rsidRDefault="009B1CA5" w:rsidP="00EC63D0">
            <w:pPr>
              <w:pStyle w:val="TableParagraph"/>
              <w:jc w:val="both"/>
              <w:rPr>
                <w:rFonts w:asciiTheme="minorHAnsi" w:hAnsiTheme="minorHAnsi"/>
                <w:sz w:val="24"/>
                <w:szCs w:val="24"/>
                <w:lang w:val="fr-FR"/>
              </w:rPr>
            </w:pPr>
          </w:p>
          <w:p w14:paraId="464AB6F4" w14:textId="77777777" w:rsidR="009B1CA5" w:rsidRPr="002C61B1" w:rsidRDefault="009B1CA5" w:rsidP="00EC63D0">
            <w:pPr>
              <w:pStyle w:val="TableParagraph"/>
              <w:jc w:val="both"/>
              <w:rPr>
                <w:rFonts w:asciiTheme="minorHAnsi" w:hAnsiTheme="minorHAnsi"/>
                <w:sz w:val="24"/>
                <w:szCs w:val="24"/>
                <w:lang w:val="fr-FR"/>
              </w:rPr>
            </w:pPr>
          </w:p>
          <w:p w14:paraId="7E75EED4" w14:textId="47D7682F" w:rsidR="009B1CA5" w:rsidRPr="002C61B1" w:rsidRDefault="009B1CA5" w:rsidP="00EC63D0">
            <w:pPr>
              <w:pStyle w:val="TableParagraph"/>
              <w:jc w:val="both"/>
              <w:rPr>
                <w:rFonts w:asciiTheme="minorHAnsi" w:hAnsiTheme="minorHAnsi"/>
                <w:sz w:val="24"/>
                <w:szCs w:val="24"/>
                <w:lang w:val="fr-FR"/>
              </w:rPr>
            </w:pPr>
            <w:r w:rsidRPr="002C61B1">
              <w:rPr>
                <w:rFonts w:asciiTheme="minorHAnsi" w:hAnsiTheme="minorHAnsi"/>
                <w:sz w:val="24"/>
                <w:szCs w:val="24"/>
                <w:lang w:val="fr-FR"/>
              </w:rPr>
              <w:t xml:space="preserve">  120€</w:t>
            </w:r>
          </w:p>
        </w:tc>
      </w:tr>
      <w:tr w:rsidR="00526381" w:rsidRPr="002C61B1" w14:paraId="1C81473F" w14:textId="77777777" w:rsidTr="005E37E0">
        <w:trPr>
          <w:trHeight w:val="472"/>
        </w:trPr>
        <w:tc>
          <w:tcPr>
            <w:tcW w:w="6678" w:type="dxa"/>
            <w:shd w:val="clear" w:color="auto" w:fill="DBE5F1"/>
          </w:tcPr>
          <w:p w14:paraId="34C80132" w14:textId="77777777" w:rsidR="00A5216D" w:rsidRPr="002C61B1" w:rsidRDefault="00A5216D" w:rsidP="00EC63D0">
            <w:pPr>
              <w:pStyle w:val="TableParagraph"/>
              <w:spacing w:before="112"/>
              <w:ind w:left="107"/>
              <w:jc w:val="both"/>
              <w:rPr>
                <w:rFonts w:asciiTheme="minorHAnsi" w:hAnsiTheme="minorHAnsi"/>
                <w:b/>
                <w:sz w:val="24"/>
                <w:szCs w:val="24"/>
                <w:lang w:val="fr-FR"/>
              </w:rPr>
            </w:pPr>
            <w:r w:rsidRPr="002C61B1">
              <w:rPr>
                <w:rFonts w:asciiTheme="minorHAnsi" w:hAnsiTheme="minorHAnsi"/>
                <w:b/>
                <w:sz w:val="24"/>
                <w:szCs w:val="24"/>
                <w:lang w:val="fr-FR"/>
              </w:rPr>
              <w:t>Bilans + Interventions</w:t>
            </w:r>
          </w:p>
        </w:tc>
        <w:tc>
          <w:tcPr>
            <w:tcW w:w="2219" w:type="dxa"/>
            <w:shd w:val="clear" w:color="auto" w:fill="DBE5F1"/>
          </w:tcPr>
          <w:p w14:paraId="77E2AFE8" w14:textId="77777777" w:rsidR="00A5216D" w:rsidRPr="002C61B1" w:rsidRDefault="00A5216D" w:rsidP="00EC63D0">
            <w:pPr>
              <w:pStyle w:val="TableParagraph"/>
              <w:spacing w:before="112"/>
              <w:ind w:left="107"/>
              <w:jc w:val="both"/>
              <w:rPr>
                <w:rFonts w:asciiTheme="minorHAnsi" w:hAnsiTheme="minorHAnsi"/>
                <w:b/>
                <w:sz w:val="24"/>
                <w:szCs w:val="24"/>
                <w:lang w:val="fr-FR"/>
              </w:rPr>
            </w:pPr>
            <w:r w:rsidRPr="002C61B1">
              <w:rPr>
                <w:rFonts w:asciiTheme="minorHAnsi" w:hAnsiTheme="minorHAnsi"/>
                <w:b/>
                <w:sz w:val="24"/>
                <w:szCs w:val="24"/>
                <w:lang w:val="fr-FR"/>
              </w:rPr>
              <w:t>Professionnels</w:t>
            </w:r>
          </w:p>
        </w:tc>
        <w:tc>
          <w:tcPr>
            <w:tcW w:w="1110" w:type="dxa"/>
            <w:shd w:val="clear" w:color="auto" w:fill="DBE5F1"/>
          </w:tcPr>
          <w:p w14:paraId="4E8341D4" w14:textId="77777777" w:rsidR="00A5216D" w:rsidRPr="002C61B1" w:rsidRDefault="00A5216D" w:rsidP="00EC63D0">
            <w:pPr>
              <w:pStyle w:val="TableParagraph"/>
              <w:spacing w:before="112"/>
              <w:ind w:left="106"/>
              <w:jc w:val="both"/>
              <w:rPr>
                <w:rFonts w:asciiTheme="minorHAnsi" w:hAnsiTheme="minorHAnsi"/>
                <w:b/>
                <w:sz w:val="24"/>
                <w:szCs w:val="24"/>
                <w:lang w:val="fr-FR"/>
              </w:rPr>
            </w:pPr>
            <w:r w:rsidRPr="002C61B1">
              <w:rPr>
                <w:rFonts w:asciiTheme="minorHAnsi" w:hAnsiTheme="minorHAnsi"/>
                <w:b/>
                <w:sz w:val="24"/>
                <w:szCs w:val="24"/>
                <w:lang w:val="fr-FR"/>
              </w:rPr>
              <w:t>Montant</w:t>
            </w:r>
          </w:p>
        </w:tc>
      </w:tr>
      <w:tr w:rsidR="00526381" w:rsidRPr="002C61B1" w14:paraId="262CE81D" w14:textId="77777777" w:rsidTr="005E37E0">
        <w:trPr>
          <w:trHeight w:val="647"/>
        </w:trPr>
        <w:tc>
          <w:tcPr>
            <w:tcW w:w="6678" w:type="dxa"/>
          </w:tcPr>
          <w:p w14:paraId="2696FE93" w14:textId="4695E588" w:rsidR="00A5216D" w:rsidRPr="002C61B1" w:rsidRDefault="00526381" w:rsidP="00EC63D0">
            <w:pPr>
              <w:pStyle w:val="TableParagraph"/>
              <w:spacing w:before="88"/>
              <w:ind w:right="99"/>
              <w:jc w:val="both"/>
              <w:rPr>
                <w:rFonts w:asciiTheme="minorHAnsi" w:hAnsiTheme="minorHAnsi"/>
                <w:sz w:val="24"/>
                <w:szCs w:val="24"/>
                <w:lang w:val="fr-FR"/>
              </w:rPr>
            </w:pPr>
            <w:r w:rsidRPr="002C61B1">
              <w:rPr>
                <w:rFonts w:asciiTheme="minorHAnsi" w:hAnsiTheme="minorHAnsi"/>
                <w:sz w:val="24"/>
                <w:szCs w:val="24"/>
                <w:lang w:val="fr-FR"/>
              </w:rPr>
              <w:t xml:space="preserve">  </w:t>
            </w:r>
            <w:proofErr w:type="spellStart"/>
            <w:r w:rsidR="00A5216D" w:rsidRPr="002C61B1">
              <w:rPr>
                <w:rFonts w:asciiTheme="minorHAnsi" w:hAnsiTheme="minorHAnsi"/>
                <w:sz w:val="24"/>
                <w:szCs w:val="24"/>
                <w:lang w:val="fr-FR"/>
              </w:rPr>
              <w:t>Evaluation</w:t>
            </w:r>
            <w:proofErr w:type="spellEnd"/>
            <w:r w:rsidR="00A5216D" w:rsidRPr="002C61B1">
              <w:rPr>
                <w:rFonts w:asciiTheme="minorHAnsi" w:hAnsiTheme="minorHAnsi"/>
                <w:sz w:val="24"/>
                <w:szCs w:val="24"/>
                <w:lang w:val="fr-FR"/>
              </w:rPr>
              <w:t xml:space="preserve"> et </w:t>
            </w:r>
            <w:r w:rsidRPr="002C61B1">
              <w:rPr>
                <w:rFonts w:asciiTheme="minorHAnsi" w:hAnsiTheme="minorHAnsi"/>
                <w:sz w:val="24"/>
                <w:szCs w:val="24"/>
                <w:lang w:val="fr-FR"/>
              </w:rPr>
              <w:t>séquence d’interventions précoces de 35 séances d</w:t>
            </w:r>
            <w:r w:rsidR="00A5216D" w:rsidRPr="002C61B1">
              <w:rPr>
                <w:rFonts w:asciiTheme="minorHAnsi" w:hAnsiTheme="minorHAnsi"/>
                <w:sz w:val="24"/>
                <w:szCs w:val="24"/>
                <w:lang w:val="fr-FR"/>
              </w:rPr>
              <w:t>e 45 min</w:t>
            </w:r>
          </w:p>
        </w:tc>
        <w:tc>
          <w:tcPr>
            <w:tcW w:w="2219" w:type="dxa"/>
          </w:tcPr>
          <w:p w14:paraId="09B11A35" w14:textId="77777777" w:rsidR="00A5216D" w:rsidRPr="002C61B1" w:rsidRDefault="00A5216D" w:rsidP="00EC63D0">
            <w:pPr>
              <w:pStyle w:val="TableParagraph"/>
              <w:spacing w:before="8"/>
              <w:jc w:val="both"/>
              <w:rPr>
                <w:rFonts w:asciiTheme="minorHAnsi" w:hAnsiTheme="minorHAnsi"/>
                <w:sz w:val="24"/>
                <w:szCs w:val="24"/>
                <w:lang w:val="fr-FR"/>
              </w:rPr>
            </w:pPr>
          </w:p>
          <w:p w14:paraId="6A471DB2" w14:textId="77777777" w:rsidR="00A5216D" w:rsidRPr="002C61B1" w:rsidRDefault="00A5216D" w:rsidP="00EC63D0">
            <w:pPr>
              <w:pStyle w:val="TableParagraph"/>
              <w:ind w:left="107"/>
              <w:jc w:val="both"/>
              <w:rPr>
                <w:rFonts w:asciiTheme="minorHAnsi" w:hAnsiTheme="minorHAnsi"/>
                <w:sz w:val="24"/>
                <w:szCs w:val="24"/>
                <w:lang w:val="fr-FR"/>
              </w:rPr>
            </w:pPr>
            <w:r w:rsidRPr="002C61B1">
              <w:rPr>
                <w:rFonts w:asciiTheme="minorHAnsi" w:hAnsiTheme="minorHAnsi"/>
                <w:sz w:val="24"/>
                <w:szCs w:val="24"/>
                <w:lang w:val="fr-FR"/>
              </w:rPr>
              <w:t>Ergothérapeute</w:t>
            </w:r>
          </w:p>
        </w:tc>
        <w:tc>
          <w:tcPr>
            <w:tcW w:w="1110" w:type="dxa"/>
          </w:tcPr>
          <w:p w14:paraId="454B2994" w14:textId="77777777" w:rsidR="00A5216D" w:rsidRPr="002C61B1" w:rsidRDefault="00A5216D" w:rsidP="00EC63D0">
            <w:pPr>
              <w:pStyle w:val="TableParagraph"/>
              <w:spacing w:before="8"/>
              <w:jc w:val="both"/>
              <w:rPr>
                <w:rFonts w:asciiTheme="minorHAnsi" w:hAnsiTheme="minorHAnsi"/>
                <w:sz w:val="24"/>
                <w:szCs w:val="24"/>
                <w:lang w:val="fr-FR"/>
              </w:rPr>
            </w:pPr>
          </w:p>
          <w:p w14:paraId="6F86EC87" w14:textId="77777777" w:rsidR="00A5216D" w:rsidRPr="002C61B1" w:rsidRDefault="00A5216D" w:rsidP="00EC63D0">
            <w:pPr>
              <w:pStyle w:val="TableParagraph"/>
              <w:ind w:left="106"/>
              <w:jc w:val="both"/>
              <w:rPr>
                <w:rFonts w:asciiTheme="minorHAnsi" w:hAnsiTheme="minorHAnsi"/>
                <w:sz w:val="24"/>
                <w:szCs w:val="24"/>
                <w:lang w:val="fr-FR"/>
              </w:rPr>
            </w:pPr>
            <w:r w:rsidRPr="002C61B1">
              <w:rPr>
                <w:rFonts w:asciiTheme="minorHAnsi" w:hAnsiTheme="minorHAnsi"/>
                <w:sz w:val="24"/>
                <w:szCs w:val="24"/>
                <w:lang w:val="fr-FR"/>
              </w:rPr>
              <w:t>1 500€</w:t>
            </w:r>
          </w:p>
        </w:tc>
      </w:tr>
      <w:tr w:rsidR="00526381" w:rsidRPr="002C61B1" w14:paraId="1A46E1CD" w14:textId="77777777" w:rsidTr="005E37E0">
        <w:trPr>
          <w:trHeight w:val="558"/>
        </w:trPr>
        <w:tc>
          <w:tcPr>
            <w:tcW w:w="6678" w:type="dxa"/>
          </w:tcPr>
          <w:p w14:paraId="23D157C2" w14:textId="77777777" w:rsidR="00A5216D" w:rsidRPr="002C61B1" w:rsidRDefault="00A5216D" w:rsidP="00EC63D0">
            <w:pPr>
              <w:pStyle w:val="TableParagraph"/>
              <w:spacing w:before="45"/>
              <w:ind w:left="107"/>
              <w:jc w:val="both"/>
              <w:rPr>
                <w:rFonts w:asciiTheme="minorHAnsi" w:hAnsiTheme="minorHAnsi"/>
                <w:sz w:val="24"/>
                <w:szCs w:val="24"/>
                <w:lang w:val="fr-FR"/>
              </w:rPr>
            </w:pPr>
            <w:r w:rsidRPr="002C61B1">
              <w:rPr>
                <w:rFonts w:asciiTheme="minorHAnsi" w:hAnsiTheme="minorHAnsi"/>
                <w:sz w:val="24"/>
                <w:szCs w:val="24"/>
                <w:lang w:val="fr-FR"/>
              </w:rPr>
              <w:t>Bilan psychomoteur et séquence d’interventions précoces de 35 séances de 45 min</w:t>
            </w:r>
          </w:p>
        </w:tc>
        <w:tc>
          <w:tcPr>
            <w:tcW w:w="2219" w:type="dxa"/>
          </w:tcPr>
          <w:p w14:paraId="3120824C" w14:textId="77777777" w:rsidR="00A5216D" w:rsidRPr="002C61B1" w:rsidRDefault="00A5216D" w:rsidP="00EC63D0">
            <w:pPr>
              <w:pStyle w:val="TableParagraph"/>
              <w:spacing w:before="160"/>
              <w:ind w:left="107"/>
              <w:jc w:val="both"/>
              <w:rPr>
                <w:rFonts w:asciiTheme="minorHAnsi" w:hAnsiTheme="minorHAnsi"/>
                <w:sz w:val="24"/>
                <w:szCs w:val="24"/>
                <w:lang w:val="fr-FR"/>
              </w:rPr>
            </w:pPr>
            <w:r w:rsidRPr="002C61B1">
              <w:rPr>
                <w:rFonts w:asciiTheme="minorHAnsi" w:hAnsiTheme="minorHAnsi"/>
                <w:sz w:val="24"/>
                <w:szCs w:val="24"/>
                <w:lang w:val="fr-FR"/>
              </w:rPr>
              <w:t>Psychomotricien</w:t>
            </w:r>
          </w:p>
        </w:tc>
        <w:tc>
          <w:tcPr>
            <w:tcW w:w="1110" w:type="dxa"/>
          </w:tcPr>
          <w:p w14:paraId="473368C3" w14:textId="77777777" w:rsidR="00A5216D" w:rsidRPr="002C61B1" w:rsidRDefault="00A5216D" w:rsidP="00EC63D0">
            <w:pPr>
              <w:pStyle w:val="TableParagraph"/>
              <w:spacing w:before="160"/>
              <w:ind w:left="106"/>
              <w:jc w:val="both"/>
              <w:rPr>
                <w:rFonts w:asciiTheme="minorHAnsi" w:hAnsiTheme="minorHAnsi"/>
                <w:sz w:val="24"/>
                <w:szCs w:val="24"/>
                <w:lang w:val="fr-FR"/>
              </w:rPr>
            </w:pPr>
            <w:r w:rsidRPr="002C61B1">
              <w:rPr>
                <w:rFonts w:asciiTheme="minorHAnsi" w:hAnsiTheme="minorHAnsi"/>
                <w:sz w:val="24"/>
                <w:szCs w:val="24"/>
                <w:lang w:val="fr-FR"/>
              </w:rPr>
              <w:t>1 500€</w:t>
            </w:r>
          </w:p>
        </w:tc>
      </w:tr>
      <w:tr w:rsidR="00526381" w:rsidRPr="002C61B1" w14:paraId="53233443" w14:textId="77777777" w:rsidTr="005E37E0">
        <w:trPr>
          <w:trHeight w:val="558"/>
        </w:trPr>
        <w:tc>
          <w:tcPr>
            <w:tcW w:w="6678" w:type="dxa"/>
          </w:tcPr>
          <w:p w14:paraId="2C512A99" w14:textId="77777777" w:rsidR="00A5216D" w:rsidRPr="002C61B1" w:rsidRDefault="00A5216D" w:rsidP="00EC63D0">
            <w:pPr>
              <w:pStyle w:val="TableParagraph"/>
              <w:spacing w:before="158"/>
              <w:ind w:left="107"/>
              <w:jc w:val="both"/>
              <w:rPr>
                <w:rFonts w:asciiTheme="minorHAnsi" w:hAnsiTheme="minorHAnsi"/>
                <w:sz w:val="24"/>
                <w:szCs w:val="24"/>
                <w:lang w:val="fr-FR"/>
              </w:rPr>
            </w:pPr>
            <w:r w:rsidRPr="002C61B1">
              <w:rPr>
                <w:rFonts w:asciiTheme="minorHAnsi" w:hAnsiTheme="minorHAnsi"/>
                <w:sz w:val="24"/>
                <w:szCs w:val="24"/>
                <w:lang w:val="fr-FR"/>
              </w:rPr>
              <w:t>Bilan et séquence d’interventions précoces par un psychologue</w:t>
            </w:r>
          </w:p>
        </w:tc>
        <w:tc>
          <w:tcPr>
            <w:tcW w:w="3329" w:type="dxa"/>
            <w:gridSpan w:val="2"/>
          </w:tcPr>
          <w:p w14:paraId="40DC011B" w14:textId="77777777" w:rsidR="00A5216D" w:rsidRPr="002C61B1" w:rsidRDefault="00A5216D" w:rsidP="00EC63D0">
            <w:pPr>
              <w:pStyle w:val="TableParagraph"/>
              <w:spacing w:before="155"/>
              <w:ind w:left="493"/>
              <w:jc w:val="both"/>
              <w:rPr>
                <w:rFonts w:asciiTheme="minorHAnsi" w:hAnsiTheme="minorHAnsi"/>
                <w:i/>
                <w:sz w:val="24"/>
                <w:szCs w:val="24"/>
                <w:lang w:val="fr-FR"/>
              </w:rPr>
            </w:pPr>
            <w:r w:rsidRPr="002C61B1">
              <w:rPr>
                <w:rFonts w:asciiTheme="minorHAnsi" w:hAnsiTheme="minorHAnsi"/>
                <w:i/>
                <w:sz w:val="24"/>
                <w:szCs w:val="24"/>
                <w:lang w:val="fr-FR"/>
              </w:rPr>
              <w:t>Non encore défini</w:t>
            </w:r>
          </w:p>
        </w:tc>
      </w:tr>
      <w:tr w:rsidR="00A5216D" w:rsidRPr="002C61B1" w14:paraId="3F8511E9" w14:textId="77777777" w:rsidTr="005E37E0">
        <w:trPr>
          <w:trHeight w:val="746"/>
        </w:trPr>
        <w:tc>
          <w:tcPr>
            <w:tcW w:w="10007" w:type="dxa"/>
            <w:gridSpan w:val="3"/>
          </w:tcPr>
          <w:p w14:paraId="67C30433" w14:textId="09C6DE83" w:rsidR="00A5216D" w:rsidRPr="002C61B1" w:rsidRDefault="00A5216D" w:rsidP="00EC63D0">
            <w:pPr>
              <w:pStyle w:val="TableParagraph"/>
              <w:spacing w:line="222" w:lineRule="exact"/>
              <w:ind w:left="107"/>
              <w:jc w:val="both"/>
              <w:rPr>
                <w:rFonts w:asciiTheme="minorHAnsi" w:hAnsiTheme="minorHAnsi"/>
                <w:i/>
                <w:sz w:val="24"/>
                <w:szCs w:val="24"/>
                <w:lang w:val="fr-FR"/>
              </w:rPr>
            </w:pPr>
            <w:r w:rsidRPr="002C61B1">
              <w:rPr>
                <w:rFonts w:asciiTheme="minorHAnsi" w:hAnsiTheme="minorHAnsi"/>
                <w:i/>
                <w:sz w:val="24"/>
                <w:szCs w:val="24"/>
                <w:lang w:val="fr-FR"/>
              </w:rPr>
              <w:t>Le nombre, la durée et la fréquence des séances pourront varier pour s’adapter aux capacités de</w:t>
            </w:r>
            <w:r w:rsidR="00983B34" w:rsidRPr="002C61B1">
              <w:rPr>
                <w:rFonts w:asciiTheme="minorHAnsi" w:hAnsiTheme="minorHAnsi"/>
                <w:i/>
                <w:sz w:val="24"/>
                <w:szCs w:val="24"/>
                <w:lang w:val="fr-FR"/>
              </w:rPr>
              <w:t xml:space="preserve"> </w:t>
            </w:r>
            <w:r w:rsidRPr="002C61B1">
              <w:rPr>
                <w:rFonts w:asciiTheme="minorHAnsi" w:hAnsiTheme="minorHAnsi"/>
                <w:i/>
                <w:sz w:val="24"/>
                <w:szCs w:val="24"/>
                <w:lang w:val="fr-FR"/>
              </w:rPr>
              <w:t>l’enfant et correspondre aux recommandations de bonnes pratiques. Dans ce cas, les comptes rendus spécifient à la plateforme la quotité de temps retenu et la fréquence des</w:t>
            </w:r>
            <w:r w:rsidRPr="002C61B1">
              <w:rPr>
                <w:rFonts w:asciiTheme="minorHAnsi" w:hAnsiTheme="minorHAnsi"/>
                <w:i/>
                <w:spacing w:val="-18"/>
                <w:sz w:val="24"/>
                <w:szCs w:val="24"/>
                <w:lang w:val="fr-FR"/>
              </w:rPr>
              <w:t xml:space="preserve"> </w:t>
            </w:r>
            <w:r w:rsidRPr="002C61B1">
              <w:rPr>
                <w:rFonts w:asciiTheme="minorHAnsi" w:hAnsiTheme="minorHAnsi"/>
                <w:i/>
                <w:sz w:val="24"/>
                <w:szCs w:val="24"/>
                <w:lang w:val="fr-FR"/>
              </w:rPr>
              <w:t>séances.</w:t>
            </w:r>
          </w:p>
        </w:tc>
      </w:tr>
    </w:tbl>
    <w:p w14:paraId="6F0CFB5F" w14:textId="77777777" w:rsidR="00A5216D" w:rsidRPr="002C61B1" w:rsidRDefault="00A5216D" w:rsidP="00EC63D0">
      <w:pPr>
        <w:widowControl w:val="0"/>
        <w:autoSpaceDE w:val="0"/>
        <w:autoSpaceDN w:val="0"/>
        <w:jc w:val="both"/>
      </w:pPr>
    </w:p>
    <w:p w14:paraId="5A3FA766" w14:textId="33801F42" w:rsidR="00FB000C" w:rsidRPr="002C61B1" w:rsidRDefault="00FB000C" w:rsidP="00EC63D0">
      <w:pPr>
        <w:jc w:val="both"/>
      </w:pPr>
      <w:r w:rsidRPr="002C61B1">
        <w:t>Sachant qu’« il importe de rappeler que les forfaits s’entendent comme incluant la rédaction des comptes rendus de bilan et d’intervention, les temps de coordination avec la plateforme ainsi que les coûts de déplacement quel que soit le lieu d’exercice » (5, p. 8), les mont</w:t>
      </w:r>
      <w:r w:rsidR="00B356AF" w:rsidRPr="002C61B1">
        <w:t>ants des remboursements pour la</w:t>
      </w:r>
      <w:r w:rsidRPr="002C61B1">
        <w:t xml:space="preserve"> psychomotricité et l’ergothérapie </w:t>
      </w:r>
      <w:r w:rsidR="001C7055" w:rsidRPr="002C61B1">
        <w:t>ne sont pas élevés.</w:t>
      </w:r>
    </w:p>
    <w:p w14:paraId="21693227" w14:textId="77777777" w:rsidR="00FB000C" w:rsidRPr="002C61B1" w:rsidRDefault="00FB000C" w:rsidP="00EC63D0">
      <w:pPr>
        <w:jc w:val="both"/>
      </w:pPr>
    </w:p>
    <w:p w14:paraId="601462A5" w14:textId="662DCB12" w:rsidR="00A5216D" w:rsidRPr="002C61B1" w:rsidRDefault="00FB000C" w:rsidP="00EC63D0">
      <w:pPr>
        <w:jc w:val="both"/>
      </w:pPr>
      <w:r w:rsidRPr="002C61B1">
        <w:t>Concernant les psychologues, l</w:t>
      </w:r>
      <w:r w:rsidR="00251F70" w:rsidRPr="002C61B1">
        <w:t>es seuls remboursement</w:t>
      </w:r>
      <w:r w:rsidR="00BB16D7" w:rsidRPr="002C61B1">
        <w:t>s</w:t>
      </w:r>
      <w:r w:rsidRPr="002C61B1">
        <w:t xml:space="preserve"> concernent leurs</w:t>
      </w:r>
      <w:r w:rsidR="00251F70" w:rsidRPr="002C61B1">
        <w:t xml:space="preserve"> </w:t>
      </w:r>
      <w:r w:rsidR="00251F70" w:rsidRPr="002C61B1">
        <w:rPr>
          <w:i/>
        </w:rPr>
        <w:t>bilans</w:t>
      </w:r>
      <w:r w:rsidR="00685ADD" w:rsidRPr="002C61B1">
        <w:t>,</w:t>
      </w:r>
      <w:r w:rsidRPr="002C61B1">
        <w:t xml:space="preserve"> et ils </w:t>
      </w:r>
      <w:r w:rsidR="003C363F" w:rsidRPr="002C61B1">
        <w:t xml:space="preserve">sont </w:t>
      </w:r>
      <w:r w:rsidR="00685ADD" w:rsidRPr="002C61B1">
        <w:t xml:space="preserve">également </w:t>
      </w:r>
      <w:r w:rsidR="003C363F" w:rsidRPr="002C61B1">
        <w:t>faibles</w:t>
      </w:r>
      <w:r w:rsidR="00992804" w:rsidRPr="002C61B1">
        <w:rPr>
          <w:rStyle w:val="Marquenotebasdepage"/>
        </w:rPr>
        <w:footnoteReference w:id="2"/>
      </w:r>
      <w:r w:rsidR="003C363F" w:rsidRPr="002C61B1">
        <w:t xml:space="preserve">. </w:t>
      </w:r>
      <w:r w:rsidR="00FC0FDF" w:rsidRPr="002C61B1">
        <w:t>Mais l</w:t>
      </w:r>
      <w:r w:rsidR="00A5216D" w:rsidRPr="002C61B1">
        <w:t>e</w:t>
      </w:r>
      <w:r w:rsidR="003C363F" w:rsidRPr="002C61B1">
        <w:t>s</w:t>
      </w:r>
      <w:r w:rsidR="00A5216D" w:rsidRPr="002C61B1">
        <w:t xml:space="preserve"> montant</w:t>
      </w:r>
      <w:r w:rsidR="003C363F" w:rsidRPr="002C61B1">
        <w:t>s</w:t>
      </w:r>
      <w:r w:rsidR="00A5216D" w:rsidRPr="002C61B1">
        <w:t xml:space="preserve"> pour « le bilan et la séquence d’interventions précoces par un psychologue » n</w:t>
      </w:r>
      <w:r w:rsidR="003C363F" w:rsidRPr="002C61B1">
        <w:t xml:space="preserve">e sont </w:t>
      </w:r>
      <w:r w:rsidR="00A5216D" w:rsidRPr="002C61B1">
        <w:t xml:space="preserve">pas </w:t>
      </w:r>
      <w:r w:rsidR="00004570" w:rsidRPr="002C61B1">
        <w:t>encore définis. L</w:t>
      </w:r>
      <w:r w:rsidR="001C7055" w:rsidRPr="002C61B1">
        <w:t xml:space="preserve">a </w:t>
      </w:r>
      <w:r w:rsidR="00A5216D" w:rsidRPr="002C61B1">
        <w:t>question d’un remboursement de la prise en charge psychologique en libéral </w:t>
      </w:r>
      <w:r w:rsidR="001C7055" w:rsidRPr="002C61B1">
        <w:t>ne semble donc pas encore à l’ordre du jou</w:t>
      </w:r>
      <w:r w:rsidR="00FC0FDF" w:rsidRPr="002C61B1">
        <w:t>r. C</w:t>
      </w:r>
      <w:r w:rsidR="00A5216D" w:rsidRPr="002C61B1">
        <w:t xml:space="preserve">ette part du soin </w:t>
      </w:r>
      <w:r w:rsidR="001C7055" w:rsidRPr="002C61B1">
        <w:t>aurait</w:t>
      </w:r>
      <w:r w:rsidR="00AE5585" w:rsidRPr="002C61B1">
        <w:t>-elle</w:t>
      </w:r>
      <w:r w:rsidR="001C7055" w:rsidRPr="002C61B1">
        <w:t xml:space="preserve"> </w:t>
      </w:r>
      <w:r w:rsidR="00F87F3D" w:rsidRPr="002C61B1">
        <w:t>l</w:t>
      </w:r>
      <w:r w:rsidR="00547500" w:rsidRPr="002C61B1">
        <w:t>a portion congrue</w:t>
      </w:r>
      <w:r w:rsidR="001C7055" w:rsidRPr="002C61B1">
        <w:t> ?</w:t>
      </w:r>
      <w:r w:rsidR="00685ADD" w:rsidRPr="002C61B1">
        <w:t xml:space="preserve"> </w:t>
      </w:r>
    </w:p>
    <w:p w14:paraId="09194CF4" w14:textId="77777777" w:rsidR="00A5216D" w:rsidRPr="002C61B1" w:rsidRDefault="00A5216D" w:rsidP="00EC63D0">
      <w:pPr>
        <w:widowControl w:val="0"/>
        <w:autoSpaceDE w:val="0"/>
        <w:autoSpaceDN w:val="0"/>
        <w:jc w:val="both"/>
      </w:pPr>
    </w:p>
    <w:p w14:paraId="2AA9ED88" w14:textId="05714744" w:rsidR="00A5216D" w:rsidRPr="002C61B1" w:rsidRDefault="00A5216D" w:rsidP="00EC63D0">
      <w:pPr>
        <w:widowControl w:val="0"/>
        <w:autoSpaceDE w:val="0"/>
        <w:autoSpaceDN w:val="0"/>
        <w:jc w:val="both"/>
      </w:pPr>
      <w:r w:rsidRPr="002C61B1">
        <w:t xml:space="preserve">Des psychologues cliniciens ont </w:t>
      </w:r>
      <w:r w:rsidR="00A85D1B" w:rsidRPr="002C61B1">
        <w:t xml:space="preserve">d’ailleurs </w:t>
      </w:r>
      <w:r w:rsidRPr="002C61B1">
        <w:t xml:space="preserve">protesté contre la « rémunération dérisoire » octroyée pour une évaluation ; mettant aussi en garde </w:t>
      </w:r>
      <w:r w:rsidRPr="002C61B1">
        <w:rPr>
          <w:w w:val="95"/>
        </w:rPr>
        <w:t xml:space="preserve">contre la systématisation « de </w:t>
      </w:r>
      <w:r w:rsidRPr="002C61B1">
        <w:rPr>
          <w:spacing w:val="-14"/>
          <w:w w:val="95"/>
        </w:rPr>
        <w:t xml:space="preserve"> </w:t>
      </w:r>
      <w:r w:rsidRPr="002C61B1">
        <w:rPr>
          <w:w w:val="95"/>
        </w:rPr>
        <w:t>la</w:t>
      </w:r>
      <w:r w:rsidRPr="002C61B1">
        <w:rPr>
          <w:spacing w:val="-14"/>
          <w:w w:val="95"/>
        </w:rPr>
        <w:t xml:space="preserve"> </w:t>
      </w:r>
      <w:r w:rsidRPr="002C61B1">
        <w:rPr>
          <w:w w:val="95"/>
        </w:rPr>
        <w:t>production</w:t>
      </w:r>
      <w:r w:rsidRPr="002C61B1">
        <w:rPr>
          <w:spacing w:val="-15"/>
          <w:w w:val="95"/>
        </w:rPr>
        <w:t xml:space="preserve"> </w:t>
      </w:r>
      <w:r w:rsidRPr="002C61B1">
        <w:rPr>
          <w:w w:val="95"/>
        </w:rPr>
        <w:t>d'évaluations</w:t>
      </w:r>
      <w:r w:rsidRPr="002C61B1">
        <w:rPr>
          <w:spacing w:val="-15"/>
          <w:w w:val="95"/>
        </w:rPr>
        <w:t xml:space="preserve"> </w:t>
      </w:r>
      <w:r w:rsidRPr="002C61B1">
        <w:rPr>
          <w:w w:val="95"/>
        </w:rPr>
        <w:t>normatives</w:t>
      </w:r>
      <w:r w:rsidRPr="002C61B1">
        <w:rPr>
          <w:spacing w:val="-15"/>
          <w:w w:val="95"/>
        </w:rPr>
        <w:t xml:space="preserve"> </w:t>
      </w:r>
      <w:r w:rsidRPr="002C61B1">
        <w:rPr>
          <w:w w:val="95"/>
        </w:rPr>
        <w:t>ainsi</w:t>
      </w:r>
      <w:r w:rsidRPr="002C61B1">
        <w:rPr>
          <w:spacing w:val="-15"/>
          <w:w w:val="95"/>
        </w:rPr>
        <w:t xml:space="preserve"> </w:t>
      </w:r>
      <w:r w:rsidRPr="002C61B1">
        <w:rPr>
          <w:w w:val="95"/>
        </w:rPr>
        <w:t>que</w:t>
      </w:r>
      <w:r w:rsidRPr="002C61B1">
        <w:rPr>
          <w:spacing w:val="-16"/>
          <w:w w:val="95"/>
        </w:rPr>
        <w:t xml:space="preserve"> </w:t>
      </w:r>
      <w:r w:rsidRPr="002C61B1">
        <w:rPr>
          <w:w w:val="95"/>
        </w:rPr>
        <w:t>la</w:t>
      </w:r>
      <w:r w:rsidRPr="002C61B1">
        <w:rPr>
          <w:spacing w:val="-14"/>
          <w:w w:val="95"/>
        </w:rPr>
        <w:t xml:space="preserve"> </w:t>
      </w:r>
      <w:r w:rsidRPr="002C61B1">
        <w:rPr>
          <w:w w:val="95"/>
        </w:rPr>
        <w:t>large diffusion</w:t>
      </w:r>
      <w:r w:rsidRPr="002C61B1">
        <w:rPr>
          <w:spacing w:val="-15"/>
          <w:w w:val="95"/>
        </w:rPr>
        <w:t xml:space="preserve"> </w:t>
      </w:r>
      <w:r w:rsidRPr="002C61B1">
        <w:rPr>
          <w:w w:val="95"/>
        </w:rPr>
        <w:t>de</w:t>
      </w:r>
      <w:r w:rsidRPr="002C61B1">
        <w:rPr>
          <w:spacing w:val="-15"/>
          <w:w w:val="95"/>
        </w:rPr>
        <w:t xml:space="preserve"> </w:t>
      </w:r>
      <w:r w:rsidRPr="002C61B1">
        <w:rPr>
          <w:w w:val="95"/>
        </w:rPr>
        <w:t>données</w:t>
      </w:r>
      <w:r w:rsidRPr="002C61B1">
        <w:rPr>
          <w:spacing w:val="-15"/>
          <w:w w:val="95"/>
        </w:rPr>
        <w:t xml:space="preserve"> </w:t>
      </w:r>
      <w:r w:rsidRPr="002C61B1">
        <w:rPr>
          <w:w w:val="95"/>
        </w:rPr>
        <w:t>chiffrées</w:t>
      </w:r>
      <w:r w:rsidRPr="002C61B1">
        <w:rPr>
          <w:spacing w:val="-16"/>
          <w:w w:val="95"/>
        </w:rPr>
        <w:t xml:space="preserve"> </w:t>
      </w:r>
      <w:r w:rsidRPr="002C61B1">
        <w:rPr>
          <w:w w:val="95"/>
        </w:rPr>
        <w:t>non</w:t>
      </w:r>
      <w:r w:rsidRPr="002C61B1">
        <w:rPr>
          <w:spacing w:val="-14"/>
          <w:w w:val="95"/>
        </w:rPr>
        <w:t xml:space="preserve"> </w:t>
      </w:r>
      <w:r w:rsidRPr="002C61B1">
        <w:rPr>
          <w:w w:val="95"/>
        </w:rPr>
        <w:t>pondérées</w:t>
      </w:r>
      <w:r w:rsidRPr="002C61B1">
        <w:rPr>
          <w:spacing w:val="-15"/>
          <w:w w:val="95"/>
        </w:rPr>
        <w:t xml:space="preserve"> </w:t>
      </w:r>
      <w:r w:rsidRPr="002C61B1">
        <w:rPr>
          <w:w w:val="95"/>
        </w:rPr>
        <w:t>par</w:t>
      </w:r>
      <w:r w:rsidRPr="002C61B1">
        <w:rPr>
          <w:spacing w:val="-15"/>
          <w:w w:val="95"/>
        </w:rPr>
        <w:t xml:space="preserve"> </w:t>
      </w:r>
      <w:r w:rsidRPr="002C61B1">
        <w:rPr>
          <w:w w:val="95"/>
        </w:rPr>
        <w:t>l'analyse</w:t>
      </w:r>
      <w:r w:rsidRPr="002C61B1">
        <w:rPr>
          <w:spacing w:val="-15"/>
          <w:w w:val="95"/>
        </w:rPr>
        <w:t xml:space="preserve"> </w:t>
      </w:r>
      <w:r w:rsidRPr="002C61B1">
        <w:rPr>
          <w:w w:val="95"/>
        </w:rPr>
        <w:t>psychologique,</w:t>
      </w:r>
      <w:r w:rsidRPr="002C61B1">
        <w:rPr>
          <w:spacing w:val="-14"/>
          <w:w w:val="95"/>
        </w:rPr>
        <w:t xml:space="preserve"> </w:t>
      </w:r>
      <w:r w:rsidRPr="002C61B1">
        <w:rPr>
          <w:w w:val="95"/>
        </w:rPr>
        <w:t>figeant</w:t>
      </w:r>
      <w:r w:rsidRPr="002C61B1">
        <w:rPr>
          <w:spacing w:val="-14"/>
          <w:w w:val="95"/>
        </w:rPr>
        <w:t xml:space="preserve"> </w:t>
      </w:r>
      <w:r w:rsidRPr="002C61B1">
        <w:rPr>
          <w:w w:val="95"/>
        </w:rPr>
        <w:t>précocement</w:t>
      </w:r>
      <w:r w:rsidRPr="002C61B1">
        <w:rPr>
          <w:spacing w:val="-14"/>
          <w:w w:val="95"/>
        </w:rPr>
        <w:t xml:space="preserve"> </w:t>
      </w:r>
      <w:r w:rsidRPr="002C61B1">
        <w:rPr>
          <w:w w:val="95"/>
        </w:rPr>
        <w:t>un</w:t>
      </w:r>
      <w:r w:rsidRPr="002C61B1">
        <w:rPr>
          <w:spacing w:val="-14"/>
          <w:w w:val="95"/>
        </w:rPr>
        <w:t xml:space="preserve"> </w:t>
      </w:r>
      <w:r w:rsidRPr="002C61B1">
        <w:rPr>
          <w:w w:val="95"/>
        </w:rPr>
        <w:t xml:space="preserve">diagnostic </w:t>
      </w:r>
      <w:r w:rsidRPr="002C61B1">
        <w:t>dont</w:t>
      </w:r>
      <w:r w:rsidRPr="002C61B1">
        <w:rPr>
          <w:spacing w:val="-12"/>
        </w:rPr>
        <w:t xml:space="preserve"> </w:t>
      </w:r>
      <w:r w:rsidRPr="002C61B1">
        <w:t>on</w:t>
      </w:r>
      <w:r w:rsidRPr="002C61B1">
        <w:rPr>
          <w:spacing w:val="-12"/>
        </w:rPr>
        <w:t xml:space="preserve"> </w:t>
      </w:r>
      <w:r w:rsidRPr="002C61B1">
        <w:t>ignore</w:t>
      </w:r>
      <w:r w:rsidRPr="002C61B1">
        <w:rPr>
          <w:spacing w:val="-14"/>
        </w:rPr>
        <w:t xml:space="preserve"> </w:t>
      </w:r>
      <w:r w:rsidRPr="002C61B1">
        <w:t>quelle</w:t>
      </w:r>
      <w:r w:rsidRPr="002C61B1">
        <w:rPr>
          <w:spacing w:val="-14"/>
        </w:rPr>
        <w:t xml:space="preserve"> </w:t>
      </w:r>
      <w:r w:rsidRPr="002C61B1">
        <w:t>sera</w:t>
      </w:r>
      <w:r w:rsidRPr="002C61B1">
        <w:rPr>
          <w:spacing w:val="-12"/>
        </w:rPr>
        <w:t xml:space="preserve"> </w:t>
      </w:r>
      <w:r w:rsidRPr="002C61B1">
        <w:t>l’utilisation</w:t>
      </w:r>
      <w:r w:rsidRPr="002C61B1">
        <w:rPr>
          <w:spacing w:val="-12"/>
        </w:rPr>
        <w:t xml:space="preserve"> </w:t>
      </w:r>
      <w:r w:rsidRPr="002C61B1">
        <w:t>ultérieure ». « </w:t>
      </w:r>
      <w:r w:rsidRPr="002C61B1">
        <w:rPr>
          <w:w w:val="95"/>
        </w:rPr>
        <w:t>Dans</w:t>
      </w:r>
      <w:r w:rsidRPr="002C61B1">
        <w:rPr>
          <w:spacing w:val="-9"/>
          <w:w w:val="95"/>
        </w:rPr>
        <w:t xml:space="preserve"> </w:t>
      </w:r>
      <w:r w:rsidRPr="002C61B1">
        <w:rPr>
          <w:w w:val="95"/>
        </w:rPr>
        <w:t>le</w:t>
      </w:r>
      <w:r w:rsidRPr="002C61B1">
        <w:rPr>
          <w:spacing w:val="-8"/>
          <w:w w:val="95"/>
        </w:rPr>
        <w:t xml:space="preserve"> </w:t>
      </w:r>
      <w:r w:rsidRPr="002C61B1">
        <w:rPr>
          <w:w w:val="95"/>
        </w:rPr>
        <w:t>passé,</w:t>
      </w:r>
      <w:r w:rsidRPr="002C61B1">
        <w:rPr>
          <w:spacing w:val="-7"/>
          <w:w w:val="95"/>
        </w:rPr>
        <w:t xml:space="preserve"> </w:t>
      </w:r>
      <w:r w:rsidRPr="002C61B1">
        <w:rPr>
          <w:w w:val="95"/>
        </w:rPr>
        <w:t>les</w:t>
      </w:r>
      <w:r w:rsidRPr="002C61B1">
        <w:rPr>
          <w:spacing w:val="-8"/>
          <w:w w:val="95"/>
        </w:rPr>
        <w:t xml:space="preserve"> </w:t>
      </w:r>
      <w:r w:rsidRPr="002C61B1">
        <w:rPr>
          <w:w w:val="95"/>
        </w:rPr>
        <w:t>psychologues</w:t>
      </w:r>
      <w:r w:rsidRPr="002C61B1">
        <w:rPr>
          <w:spacing w:val="-8"/>
          <w:w w:val="95"/>
        </w:rPr>
        <w:t xml:space="preserve"> </w:t>
      </w:r>
      <w:r w:rsidRPr="002C61B1">
        <w:rPr>
          <w:w w:val="95"/>
        </w:rPr>
        <w:t>ont</w:t>
      </w:r>
      <w:r w:rsidRPr="002C61B1">
        <w:rPr>
          <w:spacing w:val="-8"/>
          <w:w w:val="95"/>
        </w:rPr>
        <w:t xml:space="preserve"> </w:t>
      </w:r>
      <w:r w:rsidRPr="002C61B1">
        <w:rPr>
          <w:w w:val="95"/>
        </w:rPr>
        <w:t>maintes</w:t>
      </w:r>
      <w:r w:rsidRPr="002C61B1">
        <w:rPr>
          <w:spacing w:val="-8"/>
          <w:w w:val="95"/>
        </w:rPr>
        <w:t xml:space="preserve"> </w:t>
      </w:r>
      <w:r w:rsidRPr="002C61B1">
        <w:rPr>
          <w:w w:val="95"/>
        </w:rPr>
        <w:t>fois</w:t>
      </w:r>
      <w:r w:rsidRPr="002C61B1">
        <w:rPr>
          <w:spacing w:val="-8"/>
          <w:w w:val="95"/>
        </w:rPr>
        <w:t xml:space="preserve"> </w:t>
      </w:r>
      <w:r w:rsidRPr="002C61B1">
        <w:rPr>
          <w:w w:val="95"/>
        </w:rPr>
        <w:t>dénoncé</w:t>
      </w:r>
      <w:r w:rsidRPr="002C61B1">
        <w:rPr>
          <w:spacing w:val="-8"/>
          <w:w w:val="95"/>
        </w:rPr>
        <w:t xml:space="preserve"> </w:t>
      </w:r>
      <w:r w:rsidRPr="002C61B1">
        <w:rPr>
          <w:w w:val="95"/>
        </w:rPr>
        <w:t>les</w:t>
      </w:r>
      <w:r w:rsidRPr="002C61B1">
        <w:rPr>
          <w:spacing w:val="-8"/>
          <w:w w:val="95"/>
        </w:rPr>
        <w:t xml:space="preserve"> </w:t>
      </w:r>
      <w:r w:rsidRPr="002C61B1">
        <w:rPr>
          <w:w w:val="95"/>
        </w:rPr>
        <w:t>risques</w:t>
      </w:r>
      <w:r w:rsidRPr="002C61B1">
        <w:rPr>
          <w:spacing w:val="-8"/>
          <w:w w:val="95"/>
        </w:rPr>
        <w:t xml:space="preserve"> </w:t>
      </w:r>
      <w:r w:rsidRPr="002C61B1">
        <w:rPr>
          <w:w w:val="95"/>
        </w:rPr>
        <w:t>liés</w:t>
      </w:r>
      <w:r w:rsidRPr="002C61B1">
        <w:rPr>
          <w:spacing w:val="-8"/>
          <w:w w:val="95"/>
        </w:rPr>
        <w:t xml:space="preserve"> </w:t>
      </w:r>
      <w:r w:rsidRPr="002C61B1">
        <w:rPr>
          <w:w w:val="95"/>
        </w:rPr>
        <w:t>à</w:t>
      </w:r>
      <w:r w:rsidRPr="002C61B1">
        <w:rPr>
          <w:spacing w:val="-8"/>
          <w:w w:val="95"/>
        </w:rPr>
        <w:t xml:space="preserve"> </w:t>
      </w:r>
      <w:r w:rsidRPr="002C61B1">
        <w:rPr>
          <w:w w:val="95"/>
        </w:rPr>
        <w:t>l'usage</w:t>
      </w:r>
      <w:r w:rsidRPr="002C61B1">
        <w:rPr>
          <w:spacing w:val="-8"/>
          <w:w w:val="95"/>
        </w:rPr>
        <w:t xml:space="preserve"> </w:t>
      </w:r>
      <w:r w:rsidRPr="002C61B1">
        <w:rPr>
          <w:w w:val="95"/>
        </w:rPr>
        <w:t>des</w:t>
      </w:r>
      <w:r w:rsidRPr="002C61B1">
        <w:rPr>
          <w:spacing w:val="-8"/>
          <w:w w:val="95"/>
        </w:rPr>
        <w:t xml:space="preserve"> </w:t>
      </w:r>
      <w:r w:rsidRPr="002C61B1">
        <w:rPr>
          <w:w w:val="95"/>
        </w:rPr>
        <w:t>chiffres</w:t>
      </w:r>
      <w:r w:rsidRPr="002C61B1">
        <w:rPr>
          <w:spacing w:val="-8"/>
          <w:w w:val="95"/>
        </w:rPr>
        <w:t xml:space="preserve"> </w:t>
      </w:r>
      <w:r w:rsidRPr="002C61B1">
        <w:rPr>
          <w:w w:val="95"/>
        </w:rPr>
        <w:t xml:space="preserve">en </w:t>
      </w:r>
      <w:r w:rsidRPr="002C61B1">
        <w:t>psychologie,</w:t>
      </w:r>
      <w:r w:rsidRPr="002C61B1">
        <w:rPr>
          <w:spacing w:val="-11"/>
        </w:rPr>
        <w:t xml:space="preserve"> </w:t>
      </w:r>
      <w:r w:rsidRPr="002C61B1">
        <w:t>modèle</w:t>
      </w:r>
      <w:r w:rsidRPr="002C61B1">
        <w:rPr>
          <w:spacing w:val="-11"/>
        </w:rPr>
        <w:t xml:space="preserve"> </w:t>
      </w:r>
      <w:r w:rsidRPr="002C61B1">
        <w:t>aujourd’hui</w:t>
      </w:r>
      <w:r w:rsidRPr="002C61B1">
        <w:rPr>
          <w:spacing w:val="-12"/>
        </w:rPr>
        <w:t xml:space="preserve"> </w:t>
      </w:r>
      <w:r w:rsidRPr="002C61B1">
        <w:t>promu</w:t>
      </w:r>
      <w:r w:rsidRPr="002C61B1">
        <w:rPr>
          <w:spacing w:val="-12"/>
        </w:rPr>
        <w:t xml:space="preserve"> </w:t>
      </w:r>
      <w:r w:rsidRPr="002C61B1">
        <w:t>de</w:t>
      </w:r>
      <w:r w:rsidRPr="002C61B1">
        <w:rPr>
          <w:spacing w:val="-12"/>
        </w:rPr>
        <w:t xml:space="preserve"> </w:t>
      </w:r>
      <w:r w:rsidRPr="002C61B1">
        <w:t>manière</w:t>
      </w:r>
      <w:r w:rsidRPr="002C61B1">
        <w:rPr>
          <w:spacing w:val="-11"/>
        </w:rPr>
        <w:t xml:space="preserve"> </w:t>
      </w:r>
      <w:r w:rsidRPr="002C61B1">
        <w:t>exclusive</w:t>
      </w:r>
      <w:r w:rsidRPr="002C61B1">
        <w:rPr>
          <w:spacing w:val="-13"/>
        </w:rPr>
        <w:t xml:space="preserve"> </w:t>
      </w:r>
      <w:r w:rsidRPr="002C61B1">
        <w:t>par</w:t>
      </w:r>
      <w:r w:rsidRPr="002C61B1">
        <w:rPr>
          <w:spacing w:val="32"/>
        </w:rPr>
        <w:t xml:space="preserve"> </w:t>
      </w:r>
      <w:r w:rsidRPr="002C61B1">
        <w:t>la</w:t>
      </w:r>
      <w:r w:rsidRPr="002C61B1">
        <w:rPr>
          <w:spacing w:val="-11"/>
        </w:rPr>
        <w:t xml:space="preserve"> </w:t>
      </w:r>
      <w:r w:rsidRPr="002C61B1">
        <w:t>Haute</w:t>
      </w:r>
      <w:r w:rsidRPr="002C61B1">
        <w:rPr>
          <w:spacing w:val="-12"/>
        </w:rPr>
        <w:t xml:space="preserve"> </w:t>
      </w:r>
      <w:r w:rsidRPr="002C61B1">
        <w:t>Autorité</w:t>
      </w:r>
      <w:r w:rsidRPr="002C61B1">
        <w:rPr>
          <w:spacing w:val="-11"/>
        </w:rPr>
        <w:t xml:space="preserve"> </w:t>
      </w:r>
      <w:r w:rsidRPr="002C61B1">
        <w:t>de</w:t>
      </w:r>
      <w:r w:rsidRPr="002C61B1">
        <w:rPr>
          <w:spacing w:val="-12"/>
        </w:rPr>
        <w:t xml:space="preserve"> </w:t>
      </w:r>
      <w:r w:rsidRPr="002C61B1">
        <w:t>Santé.</w:t>
      </w:r>
      <w:r w:rsidRPr="002C61B1">
        <w:rPr>
          <w:spacing w:val="-11"/>
        </w:rPr>
        <w:t xml:space="preserve"> </w:t>
      </w:r>
      <w:r w:rsidRPr="002C61B1">
        <w:t>Seule</w:t>
      </w:r>
      <w:r w:rsidRPr="002C61B1">
        <w:rPr>
          <w:spacing w:val="-13"/>
        </w:rPr>
        <w:t xml:space="preserve"> </w:t>
      </w:r>
      <w:r w:rsidRPr="002C61B1">
        <w:t xml:space="preserve">une </w:t>
      </w:r>
      <w:r w:rsidRPr="002C61B1">
        <w:rPr>
          <w:w w:val="95"/>
        </w:rPr>
        <w:t>approche</w:t>
      </w:r>
      <w:r w:rsidRPr="002C61B1">
        <w:rPr>
          <w:spacing w:val="-20"/>
          <w:w w:val="95"/>
        </w:rPr>
        <w:t xml:space="preserve"> </w:t>
      </w:r>
      <w:r w:rsidRPr="002C61B1">
        <w:rPr>
          <w:w w:val="95"/>
        </w:rPr>
        <w:t>psycho-éducative</w:t>
      </w:r>
      <w:r w:rsidRPr="002C61B1">
        <w:rPr>
          <w:spacing w:val="-20"/>
          <w:w w:val="95"/>
        </w:rPr>
        <w:t xml:space="preserve"> </w:t>
      </w:r>
      <w:r w:rsidRPr="002C61B1">
        <w:rPr>
          <w:w w:val="95"/>
        </w:rPr>
        <w:t>est</w:t>
      </w:r>
      <w:r w:rsidRPr="002C61B1">
        <w:rPr>
          <w:spacing w:val="-20"/>
          <w:w w:val="95"/>
        </w:rPr>
        <w:t xml:space="preserve"> </w:t>
      </w:r>
      <w:r w:rsidRPr="002C61B1">
        <w:rPr>
          <w:w w:val="95"/>
        </w:rPr>
        <w:t>préconisée</w:t>
      </w:r>
      <w:r w:rsidRPr="002C61B1">
        <w:rPr>
          <w:spacing w:val="-20"/>
          <w:w w:val="95"/>
        </w:rPr>
        <w:t xml:space="preserve"> </w:t>
      </w:r>
      <w:r w:rsidRPr="002C61B1">
        <w:rPr>
          <w:w w:val="95"/>
        </w:rPr>
        <w:t>alors</w:t>
      </w:r>
      <w:r w:rsidRPr="002C61B1">
        <w:rPr>
          <w:spacing w:val="-20"/>
          <w:w w:val="95"/>
        </w:rPr>
        <w:t xml:space="preserve"> </w:t>
      </w:r>
      <w:r w:rsidRPr="002C61B1">
        <w:rPr>
          <w:w w:val="95"/>
        </w:rPr>
        <w:t>que</w:t>
      </w:r>
      <w:r w:rsidRPr="002C61B1">
        <w:rPr>
          <w:spacing w:val="-20"/>
          <w:w w:val="95"/>
        </w:rPr>
        <w:t xml:space="preserve"> </w:t>
      </w:r>
      <w:r w:rsidRPr="002C61B1">
        <w:rPr>
          <w:w w:val="95"/>
        </w:rPr>
        <w:t>les</w:t>
      </w:r>
      <w:r w:rsidRPr="002C61B1">
        <w:rPr>
          <w:spacing w:val="-19"/>
          <w:w w:val="95"/>
        </w:rPr>
        <w:t xml:space="preserve"> </w:t>
      </w:r>
      <w:r w:rsidRPr="002C61B1">
        <w:rPr>
          <w:w w:val="95"/>
        </w:rPr>
        <w:t>modalités</w:t>
      </w:r>
      <w:r w:rsidRPr="002C61B1">
        <w:rPr>
          <w:spacing w:val="-17"/>
          <w:w w:val="95"/>
        </w:rPr>
        <w:t xml:space="preserve"> </w:t>
      </w:r>
      <w:r w:rsidRPr="002C61B1">
        <w:rPr>
          <w:w w:val="95"/>
        </w:rPr>
        <w:t>d'intervention</w:t>
      </w:r>
      <w:r w:rsidRPr="002C61B1">
        <w:rPr>
          <w:spacing w:val="-19"/>
          <w:w w:val="95"/>
        </w:rPr>
        <w:t xml:space="preserve"> </w:t>
      </w:r>
      <w:r w:rsidRPr="002C61B1">
        <w:rPr>
          <w:w w:val="95"/>
        </w:rPr>
        <w:t>psychologique</w:t>
      </w:r>
      <w:r w:rsidRPr="002C61B1">
        <w:rPr>
          <w:spacing w:val="-20"/>
          <w:w w:val="95"/>
        </w:rPr>
        <w:t xml:space="preserve"> </w:t>
      </w:r>
      <w:r w:rsidRPr="002C61B1">
        <w:rPr>
          <w:w w:val="95"/>
        </w:rPr>
        <w:t>sont</w:t>
      </w:r>
      <w:r w:rsidRPr="002C61B1">
        <w:rPr>
          <w:spacing w:val="-20"/>
          <w:w w:val="95"/>
        </w:rPr>
        <w:t xml:space="preserve"> </w:t>
      </w:r>
      <w:r w:rsidRPr="002C61B1">
        <w:rPr>
          <w:w w:val="95"/>
        </w:rPr>
        <w:t xml:space="preserve">multiples </w:t>
      </w:r>
      <w:r w:rsidRPr="002C61B1">
        <w:t>et</w:t>
      </w:r>
      <w:r w:rsidRPr="002C61B1">
        <w:rPr>
          <w:spacing w:val="-14"/>
        </w:rPr>
        <w:t xml:space="preserve"> </w:t>
      </w:r>
      <w:r w:rsidRPr="002C61B1">
        <w:t>que</w:t>
      </w:r>
      <w:r w:rsidRPr="002C61B1">
        <w:rPr>
          <w:spacing w:val="-13"/>
        </w:rPr>
        <w:t xml:space="preserve"> </w:t>
      </w:r>
      <w:r w:rsidRPr="002C61B1">
        <w:rPr>
          <w:spacing w:val="-3"/>
        </w:rPr>
        <w:t>d’autres</w:t>
      </w:r>
      <w:r w:rsidRPr="002C61B1">
        <w:rPr>
          <w:spacing w:val="-14"/>
        </w:rPr>
        <w:t xml:space="preserve"> </w:t>
      </w:r>
      <w:r w:rsidRPr="002C61B1">
        <w:t>approches,</w:t>
      </w:r>
      <w:r w:rsidRPr="002C61B1">
        <w:rPr>
          <w:spacing w:val="-14"/>
        </w:rPr>
        <w:t xml:space="preserve"> </w:t>
      </w:r>
      <w:r w:rsidRPr="002C61B1">
        <w:t>psychothérapiques</w:t>
      </w:r>
      <w:r w:rsidRPr="002C61B1">
        <w:rPr>
          <w:spacing w:val="-14"/>
        </w:rPr>
        <w:t xml:space="preserve"> </w:t>
      </w:r>
      <w:r w:rsidRPr="002C61B1">
        <w:t>notamment,</w:t>
      </w:r>
      <w:r w:rsidRPr="002C61B1">
        <w:rPr>
          <w:spacing w:val="-13"/>
        </w:rPr>
        <w:t xml:space="preserve"> </w:t>
      </w:r>
      <w:r w:rsidRPr="002C61B1">
        <w:t>ont</w:t>
      </w:r>
      <w:r w:rsidRPr="002C61B1">
        <w:rPr>
          <w:spacing w:val="-13"/>
        </w:rPr>
        <w:t xml:space="preserve"> </w:t>
      </w:r>
      <w:r w:rsidRPr="002C61B1">
        <w:t>largement</w:t>
      </w:r>
      <w:r w:rsidRPr="002C61B1">
        <w:rPr>
          <w:spacing w:val="-13"/>
        </w:rPr>
        <w:t xml:space="preserve"> </w:t>
      </w:r>
      <w:r w:rsidRPr="002C61B1">
        <w:t>démontré</w:t>
      </w:r>
      <w:r w:rsidRPr="002C61B1">
        <w:rPr>
          <w:spacing w:val="-13"/>
        </w:rPr>
        <w:t xml:space="preserve"> </w:t>
      </w:r>
      <w:r w:rsidRPr="002C61B1">
        <w:t>leur</w:t>
      </w:r>
      <w:r w:rsidRPr="002C61B1">
        <w:rPr>
          <w:spacing w:val="-13"/>
        </w:rPr>
        <w:t xml:space="preserve"> </w:t>
      </w:r>
      <w:r w:rsidRPr="002C61B1">
        <w:t>efficacité</w:t>
      </w:r>
      <w:r w:rsidRPr="002C61B1">
        <w:rPr>
          <w:spacing w:val="-14"/>
        </w:rPr>
        <w:t xml:space="preserve"> </w:t>
      </w:r>
      <w:r w:rsidRPr="002C61B1">
        <w:t>et</w:t>
      </w:r>
      <w:r w:rsidRPr="002C61B1">
        <w:rPr>
          <w:spacing w:val="-13"/>
        </w:rPr>
        <w:t xml:space="preserve"> </w:t>
      </w:r>
      <w:r w:rsidRPr="002C61B1">
        <w:t>leur complémentarité</w:t>
      </w:r>
      <w:r w:rsidR="00864EAD" w:rsidRPr="002C61B1">
        <w:t> »</w:t>
      </w:r>
      <w:r w:rsidRPr="002C61B1">
        <w:t>.</w:t>
      </w:r>
      <w:r w:rsidRPr="002C61B1">
        <w:rPr>
          <w:spacing w:val="-38"/>
        </w:rPr>
        <w:t xml:space="preserve"> </w:t>
      </w:r>
      <w:r w:rsidR="001053A2" w:rsidRPr="002C61B1">
        <w:t xml:space="preserve">Pour ces psychologues, </w:t>
      </w:r>
      <w:r w:rsidR="00864EAD" w:rsidRPr="002C61B1">
        <w:t>« i</w:t>
      </w:r>
      <w:r w:rsidRPr="002C61B1">
        <w:t xml:space="preserve">l </w:t>
      </w:r>
      <w:r w:rsidRPr="002C61B1">
        <w:rPr>
          <w:spacing w:val="-38"/>
        </w:rPr>
        <w:t xml:space="preserve"> </w:t>
      </w:r>
      <w:r w:rsidRPr="002C61B1">
        <w:t>y</w:t>
      </w:r>
      <w:r w:rsidRPr="002C61B1">
        <w:rPr>
          <w:spacing w:val="-37"/>
        </w:rPr>
        <w:t xml:space="preserve">  </w:t>
      </w:r>
      <w:r w:rsidRPr="002C61B1">
        <w:t>a</w:t>
      </w:r>
      <w:r w:rsidRPr="002C61B1">
        <w:rPr>
          <w:spacing w:val="-38"/>
        </w:rPr>
        <w:t xml:space="preserve"> </w:t>
      </w:r>
      <w:r w:rsidRPr="002C61B1">
        <w:t>lieu</w:t>
      </w:r>
      <w:r w:rsidRPr="002C61B1">
        <w:rPr>
          <w:spacing w:val="-38"/>
        </w:rPr>
        <w:t xml:space="preserve"> </w:t>
      </w:r>
      <w:r w:rsidRPr="002C61B1">
        <w:t>de</w:t>
      </w:r>
      <w:r w:rsidRPr="002C61B1">
        <w:rPr>
          <w:spacing w:val="-38"/>
        </w:rPr>
        <w:t xml:space="preserve"> </w:t>
      </w:r>
      <w:r w:rsidRPr="002C61B1">
        <w:t>s’inquiéter</w:t>
      </w:r>
      <w:r w:rsidRPr="002C61B1">
        <w:rPr>
          <w:spacing w:val="-38"/>
        </w:rPr>
        <w:t xml:space="preserve"> </w:t>
      </w:r>
      <w:r w:rsidRPr="002C61B1">
        <w:t>d’une</w:t>
      </w:r>
      <w:r w:rsidRPr="002C61B1">
        <w:rPr>
          <w:spacing w:val="-38"/>
        </w:rPr>
        <w:t xml:space="preserve"> </w:t>
      </w:r>
      <w:r w:rsidRPr="002C61B1">
        <w:t>telle</w:t>
      </w:r>
      <w:r w:rsidRPr="002C61B1">
        <w:rPr>
          <w:spacing w:val="-38"/>
        </w:rPr>
        <w:t xml:space="preserve"> </w:t>
      </w:r>
      <w:r w:rsidRPr="002C61B1">
        <w:t>vision</w:t>
      </w:r>
      <w:r w:rsidRPr="002C61B1">
        <w:rPr>
          <w:spacing w:val="-36"/>
        </w:rPr>
        <w:t xml:space="preserve"> </w:t>
      </w:r>
      <w:r w:rsidRPr="002C61B1">
        <w:t>de</w:t>
      </w:r>
      <w:r w:rsidRPr="002C61B1">
        <w:rPr>
          <w:spacing w:val="-38"/>
        </w:rPr>
        <w:t xml:space="preserve"> </w:t>
      </w:r>
      <w:r w:rsidRPr="002C61B1">
        <w:t>la</w:t>
      </w:r>
      <w:r w:rsidRPr="002C61B1">
        <w:rPr>
          <w:spacing w:val="-39"/>
        </w:rPr>
        <w:t xml:space="preserve"> </w:t>
      </w:r>
      <w:r w:rsidRPr="002C61B1">
        <w:t>santé</w:t>
      </w:r>
      <w:r w:rsidRPr="002C61B1">
        <w:rPr>
          <w:spacing w:val="-38"/>
        </w:rPr>
        <w:t xml:space="preserve"> </w:t>
      </w:r>
      <w:r w:rsidRPr="002C61B1">
        <w:t>mentale</w:t>
      </w:r>
      <w:r w:rsidRPr="002C61B1">
        <w:rPr>
          <w:spacing w:val="-38"/>
        </w:rPr>
        <w:t xml:space="preserve"> </w:t>
      </w:r>
      <w:r w:rsidRPr="002C61B1">
        <w:t>de</w:t>
      </w:r>
      <w:r w:rsidRPr="002C61B1">
        <w:rPr>
          <w:spacing w:val="-38"/>
        </w:rPr>
        <w:t xml:space="preserve"> </w:t>
      </w:r>
      <w:r w:rsidRPr="002C61B1">
        <w:rPr>
          <w:spacing w:val="-3"/>
        </w:rPr>
        <w:t>l’enfant</w:t>
      </w:r>
      <w:r w:rsidRPr="002C61B1">
        <w:rPr>
          <w:spacing w:val="-37"/>
        </w:rPr>
        <w:t xml:space="preserve"> </w:t>
      </w:r>
      <w:r w:rsidRPr="002C61B1">
        <w:t>qui</w:t>
      </w:r>
      <w:r w:rsidRPr="002C61B1">
        <w:rPr>
          <w:spacing w:val="-39"/>
        </w:rPr>
        <w:t xml:space="preserve"> </w:t>
      </w:r>
      <w:r w:rsidRPr="002C61B1">
        <w:t>fait</w:t>
      </w:r>
      <w:r w:rsidRPr="002C61B1">
        <w:rPr>
          <w:spacing w:val="-38"/>
        </w:rPr>
        <w:t xml:space="preserve"> </w:t>
      </w:r>
      <w:r w:rsidRPr="002C61B1">
        <w:t>l’impasse</w:t>
      </w:r>
      <w:r w:rsidRPr="002C61B1">
        <w:rPr>
          <w:spacing w:val="-38"/>
        </w:rPr>
        <w:t xml:space="preserve"> </w:t>
      </w:r>
      <w:r w:rsidRPr="002C61B1">
        <w:t>sur la</w:t>
      </w:r>
      <w:r w:rsidRPr="002C61B1">
        <w:rPr>
          <w:spacing w:val="-32"/>
        </w:rPr>
        <w:t xml:space="preserve"> </w:t>
      </w:r>
      <w:r w:rsidRPr="002C61B1">
        <w:t>dimension</w:t>
      </w:r>
      <w:r w:rsidRPr="002C61B1">
        <w:rPr>
          <w:spacing w:val="-31"/>
        </w:rPr>
        <w:t xml:space="preserve"> </w:t>
      </w:r>
      <w:r w:rsidRPr="002C61B1">
        <w:t>globale,</w:t>
      </w:r>
      <w:r w:rsidRPr="002C61B1">
        <w:rPr>
          <w:spacing w:val="-32"/>
        </w:rPr>
        <w:t xml:space="preserve"> </w:t>
      </w:r>
      <w:r w:rsidRPr="002C61B1">
        <w:t>environnementale</w:t>
      </w:r>
      <w:r w:rsidRPr="002C61B1">
        <w:rPr>
          <w:spacing w:val="-32"/>
        </w:rPr>
        <w:t xml:space="preserve"> </w:t>
      </w:r>
      <w:r w:rsidRPr="002C61B1">
        <w:t>et</w:t>
      </w:r>
      <w:r w:rsidRPr="002C61B1">
        <w:rPr>
          <w:spacing w:val="-32"/>
        </w:rPr>
        <w:t xml:space="preserve"> </w:t>
      </w:r>
      <w:r w:rsidRPr="002C61B1">
        <w:t>psychique</w:t>
      </w:r>
      <w:r w:rsidRPr="002C61B1">
        <w:rPr>
          <w:spacing w:val="-32"/>
        </w:rPr>
        <w:t xml:space="preserve"> </w:t>
      </w:r>
      <w:r w:rsidRPr="002C61B1">
        <w:t>des</w:t>
      </w:r>
      <w:r w:rsidRPr="002C61B1">
        <w:rPr>
          <w:spacing w:val="-33"/>
        </w:rPr>
        <w:t xml:space="preserve"> </w:t>
      </w:r>
      <w:r w:rsidRPr="002C61B1">
        <w:t>troubles</w:t>
      </w:r>
      <w:r w:rsidRPr="002C61B1">
        <w:rPr>
          <w:spacing w:val="-32"/>
        </w:rPr>
        <w:t xml:space="preserve"> </w:t>
      </w:r>
      <w:r w:rsidRPr="002C61B1">
        <w:t>du</w:t>
      </w:r>
      <w:r w:rsidRPr="002C61B1">
        <w:rPr>
          <w:spacing w:val="-31"/>
        </w:rPr>
        <w:t xml:space="preserve"> </w:t>
      </w:r>
      <w:r w:rsidRPr="002C61B1">
        <w:t>développement</w:t>
      </w:r>
      <w:r w:rsidRPr="002C61B1">
        <w:rPr>
          <w:spacing w:val="-32"/>
        </w:rPr>
        <w:t xml:space="preserve"> </w:t>
      </w:r>
      <w:r w:rsidRPr="002C61B1">
        <w:t>comme</w:t>
      </w:r>
      <w:r w:rsidRPr="002C61B1">
        <w:rPr>
          <w:spacing w:val="-32"/>
        </w:rPr>
        <w:t xml:space="preserve"> </w:t>
      </w:r>
      <w:r w:rsidRPr="002C61B1">
        <w:t>du</w:t>
      </w:r>
      <w:r w:rsidRPr="002C61B1">
        <w:rPr>
          <w:spacing w:val="-31"/>
        </w:rPr>
        <w:t xml:space="preserve"> </w:t>
      </w:r>
      <w:r w:rsidRPr="002C61B1">
        <w:t>soin ». Ils s’insurgent enfin du fait que « l’arrêté (4) détermine les tests à utiliser, sans concertation avec les représentant de la profession, en outrepassant les dispositions légales qui précisent que le psychologue choisit lui-même les outils dont il a besoin » (motion de la CGT/UFMICT de juin 2019).</w:t>
      </w:r>
    </w:p>
    <w:p w14:paraId="715092BA" w14:textId="77777777" w:rsidR="00D62388" w:rsidRPr="002C61B1" w:rsidRDefault="00D62388" w:rsidP="00EC63D0">
      <w:pPr>
        <w:widowControl w:val="0"/>
        <w:autoSpaceDE w:val="0"/>
        <w:autoSpaceDN w:val="0"/>
        <w:jc w:val="both"/>
      </w:pPr>
    </w:p>
    <w:p w14:paraId="62443061" w14:textId="7DD31BBA" w:rsidR="00A5216D" w:rsidRPr="002C61B1" w:rsidRDefault="00A5216D" w:rsidP="00EC63D0">
      <w:pPr>
        <w:jc w:val="both"/>
        <w:rPr>
          <w:i/>
        </w:rPr>
      </w:pPr>
      <w:r w:rsidRPr="002C61B1">
        <w:rPr>
          <w:i/>
        </w:rPr>
        <w:t>B) La durée des interventions en libéral est courte : un an (éventuellement prolongeables durant 6 mois si une demande d’orientation à la CDAPH est faite)</w:t>
      </w:r>
      <w:r w:rsidR="00AF2949" w:rsidRPr="002C61B1">
        <w:rPr>
          <w:i/>
        </w:rPr>
        <w:t>, exposant l’enfant à des ruptures et discontinuité</w:t>
      </w:r>
      <w:r w:rsidR="0088517A" w:rsidRPr="002C61B1">
        <w:rPr>
          <w:i/>
        </w:rPr>
        <w:t>s</w:t>
      </w:r>
      <w:r w:rsidR="00AF2949" w:rsidRPr="002C61B1">
        <w:rPr>
          <w:i/>
        </w:rPr>
        <w:t xml:space="preserve"> de prise en charge</w:t>
      </w:r>
      <w:r w:rsidRPr="002C61B1">
        <w:rPr>
          <w:i/>
        </w:rPr>
        <w:t xml:space="preserve">. </w:t>
      </w:r>
    </w:p>
    <w:p w14:paraId="37ED24B8" w14:textId="77777777" w:rsidR="00C96F40" w:rsidRPr="002C61B1" w:rsidRDefault="00C96F40" w:rsidP="00EC63D0">
      <w:pPr>
        <w:jc w:val="both"/>
      </w:pPr>
    </w:p>
    <w:p w14:paraId="2F596372" w14:textId="77777777" w:rsidR="009F4139" w:rsidRPr="002C61B1" w:rsidRDefault="00C96F40" w:rsidP="00EC63D0">
      <w:pPr>
        <w:jc w:val="both"/>
      </w:pPr>
      <w:r w:rsidRPr="002C61B1">
        <w:t xml:space="preserve">Il est possible que </w:t>
      </w:r>
      <w:r w:rsidR="008F5E74" w:rsidRPr="002C61B1">
        <w:t xml:space="preserve">ce temps soit </w:t>
      </w:r>
      <w:r w:rsidRPr="002C61B1">
        <w:t>suff</w:t>
      </w:r>
      <w:r w:rsidR="008F5E74" w:rsidRPr="002C61B1">
        <w:t>isa</w:t>
      </w:r>
      <w:r w:rsidRPr="002C61B1">
        <w:t>nt pour certains enf</w:t>
      </w:r>
      <w:r w:rsidR="00A5216D" w:rsidRPr="002C61B1">
        <w:t>a</w:t>
      </w:r>
      <w:r w:rsidRPr="002C61B1">
        <w:t>n</w:t>
      </w:r>
      <w:r w:rsidR="00A5216D" w:rsidRPr="002C61B1">
        <w:t>ts</w:t>
      </w:r>
      <w:r w:rsidRPr="002C61B1">
        <w:t xml:space="preserve"> aux troubles peu marqués</w:t>
      </w:r>
      <w:r w:rsidR="008F5E74" w:rsidRPr="002C61B1">
        <w:t>, et il est bénéfique que cet</w:t>
      </w:r>
      <w:r w:rsidR="00C033ED" w:rsidRPr="002C61B1">
        <w:t>te aide donnée rapidement puisse permettre la résolution de leurs</w:t>
      </w:r>
      <w:r w:rsidR="008F5E74" w:rsidRPr="002C61B1">
        <w:t xml:space="preserve"> troubles. </w:t>
      </w:r>
    </w:p>
    <w:p w14:paraId="6EFB1A2E" w14:textId="77777777" w:rsidR="009F4139" w:rsidRPr="002C61B1" w:rsidRDefault="009F4139" w:rsidP="00EC63D0">
      <w:pPr>
        <w:jc w:val="both"/>
      </w:pPr>
    </w:p>
    <w:p w14:paraId="01EBD9B2" w14:textId="6F4890A0" w:rsidR="008F5E74" w:rsidRPr="002C61B1" w:rsidRDefault="009B0A0E" w:rsidP="00EC63D0">
      <w:pPr>
        <w:jc w:val="both"/>
      </w:pPr>
      <w:r w:rsidRPr="002C61B1">
        <w:t>Pourtant l’</w:t>
      </w:r>
      <w:r w:rsidR="00A5216D" w:rsidRPr="002C61B1">
        <w:t xml:space="preserve">expérience </w:t>
      </w:r>
      <w:r w:rsidRPr="002C61B1">
        <w:t xml:space="preserve">montre </w:t>
      </w:r>
      <w:r w:rsidR="00A5216D" w:rsidRPr="002C61B1">
        <w:t xml:space="preserve">que les enfants pris </w:t>
      </w:r>
      <w:r w:rsidR="00C96F40" w:rsidRPr="002C61B1">
        <w:t xml:space="preserve">en </w:t>
      </w:r>
      <w:r w:rsidRPr="002C61B1">
        <w:t xml:space="preserve">soins de rééducation </w:t>
      </w:r>
      <w:r w:rsidR="00A5216D" w:rsidRPr="002C61B1">
        <w:t xml:space="preserve">le sont </w:t>
      </w:r>
      <w:r w:rsidR="00C96F40" w:rsidRPr="002C61B1">
        <w:t xml:space="preserve">en général </w:t>
      </w:r>
      <w:r w:rsidR="00A5216D" w:rsidRPr="002C61B1">
        <w:t xml:space="preserve">pour des périodes plus longues. </w:t>
      </w:r>
      <w:r w:rsidRPr="002C61B1">
        <w:t>L’enfant est donc exposé à une rupture dommageable et/ou à un manque de continuit</w:t>
      </w:r>
      <w:r w:rsidR="00D62388" w:rsidRPr="002C61B1">
        <w:t xml:space="preserve">é de soins si </w:t>
      </w:r>
      <w:r w:rsidR="009F4139" w:rsidRPr="002C61B1">
        <w:t>la famille</w:t>
      </w:r>
      <w:r w:rsidR="00D62388" w:rsidRPr="002C61B1">
        <w:t xml:space="preserve"> ne pe</w:t>
      </w:r>
      <w:r w:rsidR="009F4139" w:rsidRPr="002C61B1">
        <w:t>u</w:t>
      </w:r>
      <w:r w:rsidRPr="002C61B1">
        <w:t>t</w:t>
      </w:r>
      <w:r w:rsidR="00864EAD" w:rsidRPr="002C61B1">
        <w:t xml:space="preserve"> </w:t>
      </w:r>
      <w:r w:rsidR="00A5216D" w:rsidRPr="002C61B1">
        <w:t>continuer à assurer le coût des prises en charge no</w:t>
      </w:r>
      <w:r w:rsidRPr="002C61B1">
        <w:t>n remboursées.</w:t>
      </w:r>
    </w:p>
    <w:p w14:paraId="5A55A87E" w14:textId="77777777" w:rsidR="008F5E74" w:rsidRPr="002C61B1" w:rsidRDefault="008F5E74" w:rsidP="00EC63D0">
      <w:pPr>
        <w:jc w:val="both"/>
      </w:pPr>
    </w:p>
    <w:p w14:paraId="1D7DB871" w14:textId="28BA69A1" w:rsidR="00811C65" w:rsidRPr="002C61B1" w:rsidRDefault="0088517A" w:rsidP="00EC63D0">
      <w:pPr>
        <w:jc w:val="both"/>
      </w:pPr>
      <w:r w:rsidRPr="002C61B1">
        <w:t>L</w:t>
      </w:r>
      <w:r w:rsidR="00C56C64" w:rsidRPr="002C61B1">
        <w:t xml:space="preserve">e parcours coordonné est censé « permettre d'organiser un parcours complet de bilan et d'intervention précoce, en libéral, en alternative à l'accueil dans une structure </w:t>
      </w:r>
      <w:proofErr w:type="spellStart"/>
      <w:r w:rsidR="00C56C64" w:rsidRPr="002C61B1">
        <w:t>pluridiscipljnair</w:t>
      </w:r>
      <w:r w:rsidR="00040E67" w:rsidRPr="002C61B1">
        <w:t>e</w:t>
      </w:r>
      <w:proofErr w:type="spellEnd"/>
      <w:r w:rsidR="00040E67" w:rsidRPr="002C61B1">
        <w:t xml:space="preserve"> de deuxième ligne » (1, p. 4). Si </w:t>
      </w:r>
      <w:r w:rsidR="009F4139" w:rsidRPr="002C61B1">
        <w:t xml:space="preserve">toutefois </w:t>
      </w:r>
      <w:r w:rsidR="00040E67" w:rsidRPr="002C61B1">
        <w:t>un relais de soins</w:t>
      </w:r>
      <w:r w:rsidR="00C56C64" w:rsidRPr="002C61B1">
        <w:t xml:space="preserve"> </w:t>
      </w:r>
      <w:r w:rsidR="00040E67" w:rsidRPr="002C61B1">
        <w:t xml:space="preserve">est </w:t>
      </w:r>
      <w:r w:rsidRPr="002C61B1">
        <w:t>nécessaire</w:t>
      </w:r>
      <w:r w:rsidR="002B2332" w:rsidRPr="002C61B1">
        <w:t>, sollicité dans les</w:t>
      </w:r>
      <w:r w:rsidR="00490FE5" w:rsidRPr="002C61B1">
        <w:t xml:space="preserve"> structures de niveau 2 sanitaires ou médico-sociales</w:t>
      </w:r>
      <w:r w:rsidR="00040E67" w:rsidRPr="002C61B1">
        <w:t xml:space="preserve">, </w:t>
      </w:r>
      <w:r w:rsidR="0006660B" w:rsidRPr="002C61B1">
        <w:t>le problè</w:t>
      </w:r>
      <w:r w:rsidR="00040E67" w:rsidRPr="002C61B1">
        <w:t>me de leur accès est</w:t>
      </w:r>
      <w:r w:rsidR="0006660B" w:rsidRPr="002C61B1">
        <w:t xml:space="preserve"> </w:t>
      </w:r>
      <w:r w:rsidR="00640AA6" w:rsidRPr="002C61B1">
        <w:t xml:space="preserve">alors </w:t>
      </w:r>
      <w:r w:rsidR="0006660B" w:rsidRPr="002C61B1">
        <w:t>seulement repoussé.</w:t>
      </w:r>
      <w:r w:rsidR="00C56C64" w:rsidRPr="002C61B1">
        <w:t xml:space="preserve"> </w:t>
      </w:r>
      <w:r w:rsidR="00811C65" w:rsidRPr="002C61B1">
        <w:t>L</w:t>
      </w:r>
      <w:r w:rsidR="003F692D" w:rsidRPr="002C61B1">
        <w:t>a capacité de ces</w:t>
      </w:r>
      <w:r w:rsidR="00640AA6" w:rsidRPr="002C61B1">
        <w:t xml:space="preserve"> structures à donner une réponse rapide </w:t>
      </w:r>
      <w:r w:rsidR="00640AA6" w:rsidRPr="002C61B1">
        <w:rPr>
          <w:w w:val="105"/>
        </w:rPr>
        <w:t xml:space="preserve">dépend de leurs moyens, </w:t>
      </w:r>
      <w:r w:rsidR="003F692D" w:rsidRPr="002C61B1">
        <w:rPr>
          <w:w w:val="105"/>
        </w:rPr>
        <w:t xml:space="preserve">et </w:t>
      </w:r>
      <w:r w:rsidR="00640AA6" w:rsidRPr="002C61B1">
        <w:rPr>
          <w:w w:val="105"/>
        </w:rPr>
        <w:t xml:space="preserve">ceux-ci </w:t>
      </w:r>
      <w:r w:rsidR="00D422E4" w:rsidRPr="002C61B1">
        <w:rPr>
          <w:w w:val="105"/>
        </w:rPr>
        <w:t>devraient</w:t>
      </w:r>
      <w:r w:rsidR="009F4139" w:rsidRPr="002C61B1">
        <w:rPr>
          <w:w w:val="105"/>
        </w:rPr>
        <w:t xml:space="preserve"> être impérativement </w:t>
      </w:r>
      <w:r w:rsidR="00640AA6" w:rsidRPr="002C61B1">
        <w:t xml:space="preserve">renforcés afin de raccourcir les délais </w:t>
      </w:r>
      <w:r w:rsidR="00811C65" w:rsidRPr="002C61B1">
        <w:t xml:space="preserve">pour les premiers rendez-vous </w:t>
      </w:r>
      <w:r w:rsidR="00640AA6" w:rsidRPr="002C61B1">
        <w:t>et la mise en place des soins.</w:t>
      </w:r>
    </w:p>
    <w:p w14:paraId="70771FF8" w14:textId="77777777" w:rsidR="00E301D9" w:rsidRPr="002C61B1" w:rsidRDefault="00E301D9" w:rsidP="00EC63D0">
      <w:pPr>
        <w:jc w:val="both"/>
      </w:pPr>
    </w:p>
    <w:p w14:paraId="7AB1B330" w14:textId="460CB48B" w:rsidR="0088517A" w:rsidRPr="002C61B1" w:rsidRDefault="009F4139" w:rsidP="00EC63D0">
      <w:pPr>
        <w:jc w:val="both"/>
      </w:pPr>
      <w:r w:rsidRPr="002C61B1">
        <w:t xml:space="preserve">L’accueil </w:t>
      </w:r>
      <w:r w:rsidR="00640AA6" w:rsidRPr="002C61B1">
        <w:t xml:space="preserve">dans une structure </w:t>
      </w:r>
      <w:r w:rsidR="00FE3506" w:rsidRPr="002C61B1">
        <w:t xml:space="preserve">de niveau 2 </w:t>
      </w:r>
      <w:r w:rsidR="00640AA6" w:rsidRPr="002C61B1">
        <w:t>évitant cette discontinuité des soins</w:t>
      </w:r>
      <w:r w:rsidR="00161B20" w:rsidRPr="002C61B1">
        <w:t xml:space="preserve"> et assurant une prise en charge globale (cf</w:t>
      </w:r>
      <w:r w:rsidR="00E301D9" w:rsidRPr="002C61B1">
        <w:t>.</w:t>
      </w:r>
      <w:r w:rsidR="00161B20" w:rsidRPr="002C61B1">
        <w:t xml:space="preserve"> infra)</w:t>
      </w:r>
      <w:r w:rsidR="00640AA6" w:rsidRPr="002C61B1">
        <w:t>, i</w:t>
      </w:r>
      <w:r w:rsidR="005E3D23" w:rsidRPr="002C61B1">
        <w:rPr>
          <w:w w:val="105"/>
        </w:rPr>
        <w:t xml:space="preserve">l ne faudrait pas que ces mesures retardent ou remplacent trop aisément </w:t>
      </w:r>
      <w:r w:rsidR="00FE3506" w:rsidRPr="002C61B1">
        <w:rPr>
          <w:w w:val="105"/>
        </w:rPr>
        <w:t>la mise en place de</w:t>
      </w:r>
      <w:r w:rsidR="004E5E9F" w:rsidRPr="002C61B1">
        <w:rPr>
          <w:w w:val="105"/>
        </w:rPr>
        <w:t>s</w:t>
      </w:r>
      <w:r w:rsidR="00FE3506" w:rsidRPr="002C61B1">
        <w:rPr>
          <w:w w:val="105"/>
        </w:rPr>
        <w:t xml:space="preserve"> soins dans c</w:t>
      </w:r>
      <w:r w:rsidR="005E3D23" w:rsidRPr="002C61B1">
        <w:rPr>
          <w:w w:val="105"/>
        </w:rPr>
        <w:t xml:space="preserve">es </w:t>
      </w:r>
      <w:r w:rsidR="00FE3506" w:rsidRPr="002C61B1">
        <w:rPr>
          <w:w w:val="105"/>
        </w:rPr>
        <w:t xml:space="preserve">structures, </w:t>
      </w:r>
      <w:r w:rsidR="005E3D23" w:rsidRPr="002C61B1">
        <w:rPr>
          <w:w w:val="105"/>
        </w:rPr>
        <w:t>et</w:t>
      </w:r>
      <w:r w:rsidR="00FE3506" w:rsidRPr="002C61B1">
        <w:rPr>
          <w:w w:val="105"/>
        </w:rPr>
        <w:t>/ou</w:t>
      </w:r>
      <w:r w:rsidR="005E3D23" w:rsidRPr="002C61B1">
        <w:rPr>
          <w:w w:val="105"/>
        </w:rPr>
        <w:t xml:space="preserve"> compliquent l’approche de ces soins pour les familles, </w:t>
      </w:r>
      <w:r w:rsidR="005E3D23" w:rsidRPr="002C61B1">
        <w:t>l’adressage par la POC n’ayant pas été</w:t>
      </w:r>
      <w:r w:rsidR="00811C65" w:rsidRPr="002C61B1">
        <w:t xml:space="preserve"> prévu</w:t>
      </w:r>
      <w:r w:rsidRPr="002C61B1">
        <w:rPr>
          <w:w w:val="105"/>
        </w:rPr>
        <w:t>.</w:t>
      </w:r>
    </w:p>
    <w:p w14:paraId="1F988ACB" w14:textId="77777777" w:rsidR="00356D1B" w:rsidRPr="002C61B1" w:rsidRDefault="00356D1B" w:rsidP="00EC63D0">
      <w:pPr>
        <w:jc w:val="both"/>
        <w:rPr>
          <w:w w:val="105"/>
        </w:rPr>
      </w:pPr>
    </w:p>
    <w:p w14:paraId="30B83683" w14:textId="77777777" w:rsidR="00526610" w:rsidRPr="002C61B1" w:rsidRDefault="00526610" w:rsidP="00EC63D0">
      <w:pPr>
        <w:jc w:val="both"/>
      </w:pPr>
    </w:p>
    <w:p w14:paraId="7589C379" w14:textId="06F31DA1" w:rsidR="00A5216D" w:rsidRPr="002C61B1" w:rsidRDefault="00022205" w:rsidP="00EC63D0">
      <w:pPr>
        <w:jc w:val="both"/>
        <w:rPr>
          <w:b/>
          <w:i/>
        </w:rPr>
      </w:pPr>
      <w:r w:rsidRPr="002C61B1">
        <w:rPr>
          <w:b/>
          <w:i/>
        </w:rPr>
        <w:t>2. Les plateformes d’orientation et de coordination (</w:t>
      </w:r>
      <w:r w:rsidR="00A5216D" w:rsidRPr="002C61B1">
        <w:rPr>
          <w:b/>
          <w:i/>
        </w:rPr>
        <w:t>POC</w:t>
      </w:r>
      <w:r w:rsidRPr="002C61B1">
        <w:rPr>
          <w:b/>
          <w:i/>
        </w:rPr>
        <w:t>) </w:t>
      </w:r>
    </w:p>
    <w:p w14:paraId="4DAC4091" w14:textId="028B28FE" w:rsidR="00BA2002" w:rsidRPr="002C61B1" w:rsidRDefault="00BA2002" w:rsidP="00EC63D0">
      <w:pPr>
        <w:spacing w:before="100" w:beforeAutospacing="1" w:after="100" w:afterAutospacing="1"/>
        <w:jc w:val="both"/>
        <w:rPr>
          <w:i/>
        </w:rPr>
      </w:pPr>
      <w:r w:rsidRPr="002C61B1">
        <w:rPr>
          <w:i/>
        </w:rPr>
        <w:t xml:space="preserve">A) </w:t>
      </w:r>
      <w:r w:rsidR="007D75AB" w:rsidRPr="002C61B1">
        <w:rPr>
          <w:i/>
        </w:rPr>
        <w:t>L</w:t>
      </w:r>
      <w:r w:rsidR="00036542" w:rsidRPr="002C61B1">
        <w:rPr>
          <w:i/>
        </w:rPr>
        <w:t>es POC génère</w:t>
      </w:r>
      <w:r w:rsidRPr="002C61B1">
        <w:rPr>
          <w:i/>
        </w:rPr>
        <w:t xml:space="preserve">nt des coûts non négligeables </w:t>
      </w:r>
      <w:r w:rsidR="00036542" w:rsidRPr="002C61B1">
        <w:rPr>
          <w:i/>
        </w:rPr>
        <w:t>de mise en place et de maintien.</w:t>
      </w:r>
      <w:r w:rsidRPr="002C61B1">
        <w:rPr>
          <w:i/>
        </w:rPr>
        <w:t xml:space="preserve"> </w:t>
      </w:r>
    </w:p>
    <w:p w14:paraId="4809904B" w14:textId="6AB81762" w:rsidR="00BA2002" w:rsidRPr="002C61B1" w:rsidRDefault="00BA2002" w:rsidP="00EC63D0">
      <w:pPr>
        <w:spacing w:before="100" w:beforeAutospacing="1" w:after="100" w:afterAutospacing="1"/>
        <w:jc w:val="both"/>
      </w:pPr>
      <w:r w:rsidRPr="002C61B1">
        <w:t>Chaque plateforme recevra en effet « une dotation pour couvrir son rôle d'information, coordination et orientation : la plateforme devra être dotée d'un temps administratif (secrétariat et gestion) et d’un temps médical et paramédical relatif à la coordination de l'ensemble du parcours par la plateforme, dans un objectif d'appui à l'élaboration du diagnostic par le médecin de première ligne ou par la plateforme</w:t>
      </w:r>
      <w:r w:rsidR="002A42F0">
        <w:rPr>
          <w:rStyle w:val="Marquenotebasdepage"/>
        </w:rPr>
        <w:footnoteReference w:id="3"/>
      </w:r>
      <w:r w:rsidRPr="002C61B1">
        <w:t>, et d'accompagnement des familles dans la mise en œuvre des interventions, voire dans la constituti</w:t>
      </w:r>
      <w:r w:rsidR="0094090A" w:rsidRPr="002C61B1">
        <w:t>on du dossier MDPH » (1, p. 21)</w:t>
      </w:r>
    </w:p>
    <w:p w14:paraId="0017B4E2" w14:textId="066C0D0C" w:rsidR="00C144D9" w:rsidRPr="002C61B1" w:rsidRDefault="00C144D9" w:rsidP="00EC63D0">
      <w:pPr>
        <w:jc w:val="both"/>
        <w:rPr>
          <w:i/>
        </w:rPr>
      </w:pPr>
      <w:r w:rsidRPr="002C61B1">
        <w:rPr>
          <w:i/>
        </w:rPr>
        <w:t xml:space="preserve">B) Les POC organisent un nouveau « maillage territorial » (1, p. 3), alors que ce maillage existe déjà </w:t>
      </w:r>
      <w:r w:rsidR="00675E27" w:rsidRPr="002C61B1">
        <w:rPr>
          <w:i/>
        </w:rPr>
        <w:t xml:space="preserve">et aurait pu être </w:t>
      </w:r>
      <w:r w:rsidR="00C7668D" w:rsidRPr="002C61B1">
        <w:rPr>
          <w:i/>
        </w:rPr>
        <w:t>activé et utilisé</w:t>
      </w:r>
      <w:r w:rsidR="00C9084C" w:rsidRPr="002C61B1">
        <w:rPr>
          <w:i/>
        </w:rPr>
        <w:t>.</w:t>
      </w:r>
    </w:p>
    <w:p w14:paraId="2882F7E7" w14:textId="77777777" w:rsidR="00C144D9" w:rsidRPr="002C61B1" w:rsidRDefault="00C144D9" w:rsidP="00EC63D0">
      <w:pPr>
        <w:jc w:val="both"/>
        <w:rPr>
          <w:b/>
        </w:rPr>
      </w:pPr>
      <w:r w:rsidRPr="002C61B1">
        <w:rPr>
          <w:b/>
        </w:rPr>
        <w:t xml:space="preserve"> </w:t>
      </w:r>
    </w:p>
    <w:p w14:paraId="436D1C6E" w14:textId="2C94D359" w:rsidR="00C144D9" w:rsidRPr="002C61B1" w:rsidRDefault="00C144D9" w:rsidP="00EC63D0">
      <w:pPr>
        <w:jc w:val="both"/>
      </w:pPr>
      <w:r w:rsidRPr="002C61B1">
        <w:t>Un maillage territorial existe déjà par l’organisation des structures sanitaires et</w:t>
      </w:r>
      <w:r w:rsidR="00675E27" w:rsidRPr="002C61B1">
        <w:t xml:space="preserve"> médico-sociales, et le réseau existant</w:t>
      </w:r>
      <w:r w:rsidRPr="002C61B1">
        <w:t xml:space="preserve"> de</w:t>
      </w:r>
      <w:r w:rsidR="00675E27" w:rsidRPr="002C61B1">
        <w:t>s</w:t>
      </w:r>
      <w:r w:rsidRPr="002C61B1">
        <w:t xml:space="preserve"> première</w:t>
      </w:r>
      <w:r w:rsidR="00675E27" w:rsidRPr="002C61B1">
        <w:t>s</w:t>
      </w:r>
      <w:r w:rsidRPr="002C61B1">
        <w:t xml:space="preserve"> ligne</w:t>
      </w:r>
      <w:r w:rsidR="00675E27" w:rsidRPr="002C61B1">
        <w:t>s</w:t>
      </w:r>
      <w:r w:rsidRPr="002C61B1">
        <w:t>.</w:t>
      </w:r>
    </w:p>
    <w:p w14:paraId="03413A05" w14:textId="77777777" w:rsidR="006D535E" w:rsidRPr="002C61B1" w:rsidRDefault="006D535E" w:rsidP="00EC63D0">
      <w:pPr>
        <w:jc w:val="both"/>
      </w:pPr>
    </w:p>
    <w:p w14:paraId="3168FFAB" w14:textId="20F236FD" w:rsidR="005A4013" w:rsidRPr="002C61B1" w:rsidRDefault="006D535E" w:rsidP="00EC63D0">
      <w:pPr>
        <w:jc w:val="both"/>
      </w:pPr>
      <w:r w:rsidRPr="002C61B1">
        <w:t>L</w:t>
      </w:r>
      <w:r w:rsidR="000B6EE5" w:rsidRPr="002C61B1">
        <w:t>a mise en place des POC</w:t>
      </w:r>
      <w:r w:rsidRPr="002C61B1">
        <w:t xml:space="preserve"> semble</w:t>
      </w:r>
      <w:r w:rsidR="000B6EE5" w:rsidRPr="002C61B1">
        <w:t xml:space="preserve"> répond</w:t>
      </w:r>
      <w:r w:rsidRPr="002C61B1">
        <w:t>re</w:t>
      </w:r>
      <w:r w:rsidR="000B6EE5" w:rsidRPr="002C61B1">
        <w:t xml:space="preserve"> au besoin d’organiser l</w:t>
      </w:r>
      <w:r w:rsidR="004547F9" w:rsidRPr="002C61B1">
        <w:t>e remboursement</w:t>
      </w:r>
      <w:r w:rsidR="00C9084C" w:rsidRPr="002C61B1">
        <w:t xml:space="preserve"> </w:t>
      </w:r>
      <w:r w:rsidR="000B6EE5" w:rsidRPr="002C61B1">
        <w:t>d</w:t>
      </w:r>
      <w:r w:rsidR="006649EC" w:rsidRPr="002C61B1">
        <w:t>u forfait précoce</w:t>
      </w:r>
      <w:r w:rsidR="000B6EE5" w:rsidRPr="002C61B1">
        <w:t xml:space="preserve"> </w:t>
      </w:r>
      <w:r w:rsidR="00C9084C" w:rsidRPr="002C61B1">
        <w:t>en libéral</w:t>
      </w:r>
      <w:r w:rsidR="005A4013" w:rsidRPr="002C61B1">
        <w:t>. O</w:t>
      </w:r>
      <w:r w:rsidRPr="002C61B1">
        <w:t xml:space="preserve">n peut </w:t>
      </w:r>
      <w:r w:rsidR="005A4013" w:rsidRPr="002C61B1">
        <w:t xml:space="preserve">pourtant </w:t>
      </w:r>
      <w:r w:rsidRPr="002C61B1">
        <w:t>penser que ce remboursement</w:t>
      </w:r>
      <w:r w:rsidR="000B6EE5" w:rsidRPr="002C61B1">
        <w:t xml:space="preserve"> </w:t>
      </w:r>
      <w:r w:rsidR="005A4013" w:rsidRPr="002C61B1">
        <w:t>pouvait ê</w:t>
      </w:r>
      <w:r w:rsidR="00FE1C00" w:rsidRPr="002C61B1">
        <w:t xml:space="preserve">tre effectué </w:t>
      </w:r>
      <w:r w:rsidR="00910298" w:rsidRPr="002C61B1">
        <w:t xml:space="preserve">-au même titre que les autres- </w:t>
      </w:r>
      <w:r w:rsidR="00C144D9" w:rsidRPr="002C61B1">
        <w:t>à partir des préconisations des médecins de prem</w:t>
      </w:r>
      <w:r w:rsidR="006E18CE" w:rsidRPr="002C61B1">
        <w:t>ière et</w:t>
      </w:r>
      <w:r w:rsidR="00C144D9" w:rsidRPr="002C61B1">
        <w:t xml:space="preserve"> deuxième lignes</w:t>
      </w:r>
      <w:r w:rsidR="00C9084C" w:rsidRPr="002C61B1">
        <w:t xml:space="preserve">, </w:t>
      </w:r>
      <w:r w:rsidRPr="002C61B1">
        <w:t>économisant des moyens précieux</w:t>
      </w:r>
      <w:r w:rsidR="007B3B17" w:rsidRPr="002C61B1">
        <w:t xml:space="preserve"> et utiles ailleurs</w:t>
      </w:r>
      <w:r w:rsidR="005A4013" w:rsidRPr="002C61B1">
        <w:t>.</w:t>
      </w:r>
    </w:p>
    <w:p w14:paraId="3CF3FC81" w14:textId="77777777" w:rsidR="005A4013" w:rsidRPr="002C61B1" w:rsidRDefault="005A4013" w:rsidP="00EC63D0">
      <w:pPr>
        <w:jc w:val="both"/>
      </w:pPr>
      <w:r w:rsidRPr="002C61B1">
        <w:t xml:space="preserve"> </w:t>
      </w:r>
    </w:p>
    <w:p w14:paraId="32B0B732" w14:textId="4BA639B7" w:rsidR="00A031F2" w:rsidRPr="002C61B1" w:rsidRDefault="005A4013" w:rsidP="00EC63D0">
      <w:pPr>
        <w:jc w:val="both"/>
      </w:pPr>
      <w:r w:rsidRPr="002C61B1">
        <w:t>Ceci d’autant que l</w:t>
      </w:r>
      <w:r w:rsidR="006649EC" w:rsidRPr="002C61B1">
        <w:t xml:space="preserve">a </w:t>
      </w:r>
      <w:r w:rsidR="005F6914" w:rsidRPr="002C61B1">
        <w:t>réservation</w:t>
      </w:r>
      <w:r w:rsidRPr="002C61B1">
        <w:t xml:space="preserve"> de ce forfait précoce pour une catégorie particulière d’enfants pose un grave problème éthique, </w:t>
      </w:r>
      <w:r w:rsidR="006E18CE" w:rsidRPr="002C61B1">
        <w:t xml:space="preserve">ce </w:t>
      </w:r>
      <w:r w:rsidRPr="002C61B1">
        <w:t>que nous aborderons plus bas.</w:t>
      </w:r>
    </w:p>
    <w:p w14:paraId="7FA025A0" w14:textId="77777777" w:rsidR="005F6914" w:rsidRPr="002C61B1" w:rsidRDefault="005F6914" w:rsidP="00EC63D0">
      <w:pPr>
        <w:jc w:val="both"/>
      </w:pPr>
    </w:p>
    <w:p w14:paraId="092C3BAE" w14:textId="4A5C4913" w:rsidR="0005205B" w:rsidRPr="002C61B1" w:rsidRDefault="0094090A" w:rsidP="00EC63D0">
      <w:pPr>
        <w:jc w:val="both"/>
        <w:rPr>
          <w:i/>
        </w:rPr>
      </w:pPr>
      <w:r w:rsidRPr="002C61B1">
        <w:rPr>
          <w:i/>
        </w:rPr>
        <w:t>C</w:t>
      </w:r>
      <w:r w:rsidR="00BA2002" w:rsidRPr="002C61B1">
        <w:rPr>
          <w:i/>
        </w:rPr>
        <w:t>)</w:t>
      </w:r>
      <w:r w:rsidR="00A5216D" w:rsidRPr="002C61B1">
        <w:rPr>
          <w:i/>
        </w:rPr>
        <w:t xml:space="preserve"> </w:t>
      </w:r>
      <w:r w:rsidR="00662623" w:rsidRPr="002C61B1">
        <w:rPr>
          <w:i/>
        </w:rPr>
        <w:t>L</w:t>
      </w:r>
      <w:r w:rsidR="007A0B1E" w:rsidRPr="002C61B1">
        <w:rPr>
          <w:i/>
        </w:rPr>
        <w:t>a mise en place d</w:t>
      </w:r>
      <w:r w:rsidR="001F4C77" w:rsidRPr="002C61B1">
        <w:rPr>
          <w:i/>
        </w:rPr>
        <w:t xml:space="preserve">es POC institue </w:t>
      </w:r>
      <w:r w:rsidR="00A5216D" w:rsidRPr="002C61B1">
        <w:rPr>
          <w:i/>
        </w:rPr>
        <w:t>un nouveau niveau de passage</w:t>
      </w:r>
      <w:r w:rsidR="001F4C77" w:rsidRPr="002C61B1">
        <w:rPr>
          <w:i/>
        </w:rPr>
        <w:t xml:space="preserve"> </w:t>
      </w:r>
      <w:r w:rsidR="00A5216D" w:rsidRPr="002C61B1">
        <w:rPr>
          <w:i/>
        </w:rPr>
        <w:t>pour l’accès aux soins de ligne 2</w:t>
      </w:r>
      <w:r w:rsidR="0075064C" w:rsidRPr="002C61B1">
        <w:rPr>
          <w:i/>
        </w:rPr>
        <w:t xml:space="preserve">, </w:t>
      </w:r>
      <w:r w:rsidR="009E2917" w:rsidRPr="002C61B1">
        <w:rPr>
          <w:i/>
        </w:rPr>
        <w:t>l</w:t>
      </w:r>
      <w:r w:rsidR="00A9599E" w:rsidRPr="002C61B1">
        <w:rPr>
          <w:i/>
        </w:rPr>
        <w:t xml:space="preserve">es </w:t>
      </w:r>
      <w:r w:rsidR="009E2917" w:rsidRPr="002C61B1">
        <w:rPr>
          <w:i/>
        </w:rPr>
        <w:t>médecins de niveau 1 n</w:t>
      </w:r>
      <w:r w:rsidR="00996DE0" w:rsidRPr="002C61B1">
        <w:rPr>
          <w:i/>
        </w:rPr>
        <w:t xml:space="preserve">e </w:t>
      </w:r>
      <w:r w:rsidR="006649EC" w:rsidRPr="002C61B1">
        <w:rPr>
          <w:i/>
        </w:rPr>
        <w:t xml:space="preserve">semblant plus être en mesure de </w:t>
      </w:r>
      <w:r w:rsidR="002A7021" w:rsidRPr="002C61B1">
        <w:rPr>
          <w:i/>
        </w:rPr>
        <w:t xml:space="preserve">faire </w:t>
      </w:r>
      <w:r w:rsidR="009E2917" w:rsidRPr="002C61B1">
        <w:rPr>
          <w:i/>
        </w:rPr>
        <w:t xml:space="preserve">eux-mêmes </w:t>
      </w:r>
      <w:r w:rsidR="001F4C77" w:rsidRPr="002C61B1">
        <w:rPr>
          <w:i/>
        </w:rPr>
        <w:t>leur</w:t>
      </w:r>
      <w:r w:rsidR="00A031F2" w:rsidRPr="002C61B1">
        <w:rPr>
          <w:i/>
        </w:rPr>
        <w:t>s</w:t>
      </w:r>
      <w:r w:rsidR="001F4C77" w:rsidRPr="002C61B1">
        <w:rPr>
          <w:i/>
        </w:rPr>
        <w:t xml:space="preserve"> adres</w:t>
      </w:r>
      <w:r w:rsidR="00A9599E" w:rsidRPr="002C61B1">
        <w:rPr>
          <w:i/>
        </w:rPr>
        <w:t>sage</w:t>
      </w:r>
      <w:r w:rsidR="00A031F2" w:rsidRPr="002C61B1">
        <w:rPr>
          <w:i/>
        </w:rPr>
        <w:t>s</w:t>
      </w:r>
      <w:r w:rsidR="009E2917" w:rsidRPr="002C61B1">
        <w:rPr>
          <w:i/>
        </w:rPr>
        <w:t>.</w:t>
      </w:r>
    </w:p>
    <w:p w14:paraId="1DE20723" w14:textId="77777777" w:rsidR="009E2917" w:rsidRPr="002C61B1" w:rsidRDefault="009E2917" w:rsidP="00EC63D0">
      <w:pPr>
        <w:jc w:val="both"/>
        <w:rPr>
          <w:b/>
        </w:rPr>
      </w:pPr>
    </w:p>
    <w:p w14:paraId="3D1E215A" w14:textId="2F7DEC8F" w:rsidR="00A5216D" w:rsidRPr="002C61B1" w:rsidRDefault="009842E8" w:rsidP="00EC63D0">
      <w:pPr>
        <w:jc w:val="both"/>
      </w:pPr>
      <w:r w:rsidRPr="002C61B1">
        <w:t>Les « premières lignes »</w:t>
      </w:r>
      <w:r w:rsidR="00A5216D" w:rsidRPr="002C61B1">
        <w:t xml:space="preserve"> adressaient </w:t>
      </w:r>
      <w:r w:rsidR="0052297F" w:rsidRPr="002C61B1">
        <w:t xml:space="preserve">jusqu’alors </w:t>
      </w:r>
      <w:r w:rsidR="00A5216D" w:rsidRPr="002C61B1">
        <w:t>directement les enfants</w:t>
      </w:r>
      <w:r w:rsidR="0052297F" w:rsidRPr="002C61B1">
        <w:t xml:space="preserve"> </w:t>
      </w:r>
      <w:r w:rsidR="009E2917" w:rsidRPr="002C61B1">
        <w:t>au</w:t>
      </w:r>
      <w:r w:rsidR="001A6043" w:rsidRPr="002C61B1">
        <w:t>x</w:t>
      </w:r>
      <w:r w:rsidR="009E2917" w:rsidRPr="002C61B1">
        <w:t xml:space="preserve"> niveau</w:t>
      </w:r>
      <w:r w:rsidR="001A6043" w:rsidRPr="002C61B1">
        <w:t>x</w:t>
      </w:r>
      <w:r w:rsidR="009E2917" w:rsidRPr="002C61B1">
        <w:t xml:space="preserve"> </w:t>
      </w:r>
      <w:r w:rsidR="0052297F" w:rsidRPr="002C61B1">
        <w:t>2</w:t>
      </w:r>
      <w:r w:rsidR="009E2917" w:rsidRPr="002C61B1">
        <w:t xml:space="preserve"> (structures ou </w:t>
      </w:r>
      <w:r w:rsidR="00A5216D" w:rsidRPr="002C61B1">
        <w:t>li</w:t>
      </w:r>
      <w:r w:rsidR="0052297F" w:rsidRPr="002C61B1">
        <w:t>béral</w:t>
      </w:r>
      <w:r w:rsidR="009E2917" w:rsidRPr="002C61B1">
        <w:t>)</w:t>
      </w:r>
      <w:r w:rsidR="00F87F3D" w:rsidRPr="002C61B1">
        <w:t>. L</w:t>
      </w:r>
      <w:r w:rsidR="00A5216D" w:rsidRPr="002C61B1">
        <w:t xml:space="preserve">es médecins de première ligne </w:t>
      </w:r>
      <w:r w:rsidR="006B5DBE" w:rsidRPr="002C61B1">
        <w:t xml:space="preserve">sont </w:t>
      </w:r>
      <w:r w:rsidR="00894939" w:rsidRPr="002C61B1">
        <w:t xml:space="preserve">invités </w:t>
      </w:r>
      <w:r w:rsidR="006026F4" w:rsidRPr="002C61B1">
        <w:t xml:space="preserve">à présent </w:t>
      </w:r>
      <w:r w:rsidR="00A5216D" w:rsidRPr="002C61B1">
        <w:t xml:space="preserve">à </w:t>
      </w:r>
      <w:r w:rsidRPr="002C61B1">
        <w:t xml:space="preserve">effectuer un </w:t>
      </w:r>
      <w:r w:rsidR="00A5216D" w:rsidRPr="002C61B1">
        <w:t>adres</w:t>
      </w:r>
      <w:r w:rsidRPr="002C61B1">
        <w:t>sage</w:t>
      </w:r>
      <w:r w:rsidR="001A6043" w:rsidRPr="002C61B1">
        <w:t xml:space="preserve"> à la POC, pour « tous » l</w:t>
      </w:r>
      <w:r w:rsidR="00A5216D" w:rsidRPr="002C61B1">
        <w:t>es enfants de 0-6 ans (5, p</w:t>
      </w:r>
      <w:r w:rsidRPr="002C61B1">
        <w:t>. 4) présentant des signes de « TND »</w:t>
      </w:r>
      <w:r w:rsidR="00A5216D" w:rsidRPr="002C61B1">
        <w:t>.</w:t>
      </w:r>
    </w:p>
    <w:p w14:paraId="22DC2423" w14:textId="77777777" w:rsidR="004B466A" w:rsidRPr="002C61B1" w:rsidRDefault="004B466A" w:rsidP="00EC63D0">
      <w:pPr>
        <w:jc w:val="both"/>
      </w:pPr>
    </w:p>
    <w:p w14:paraId="1FA5C3CA" w14:textId="06CED4ED" w:rsidR="004A486A" w:rsidRPr="002C61B1" w:rsidRDefault="004B466A" w:rsidP="00EC63D0">
      <w:pPr>
        <w:jc w:val="both"/>
      </w:pPr>
      <w:r w:rsidRPr="002C61B1">
        <w:t>C’est alors la POC qui établit « les modalités de mise en œuvre du parcours (parcours en libéral, au sein de structures de la plateforme ou parcours mixtes)</w:t>
      </w:r>
      <w:r w:rsidR="004A486A" w:rsidRPr="002C61B1">
        <w:t> »</w:t>
      </w:r>
      <w:r w:rsidRPr="002C61B1">
        <w:t xml:space="preserve"> « selon les besoins de l’enfant et les souhaits de la</w:t>
      </w:r>
      <w:r w:rsidRPr="002C61B1">
        <w:rPr>
          <w:spacing w:val="-5"/>
        </w:rPr>
        <w:t xml:space="preserve"> </w:t>
      </w:r>
      <w:r w:rsidRPr="002C61B1">
        <w:t>famille » (5, p. 5)</w:t>
      </w:r>
      <w:r w:rsidR="00A031F2" w:rsidRPr="002C61B1">
        <w:t xml:space="preserve">, </w:t>
      </w:r>
      <w:r w:rsidRPr="002C61B1">
        <w:t>le « formulaire d’adressage permettant de recenser les informations utiles à la mise en œuvre du parcours » (5, p. 5).</w:t>
      </w:r>
      <w:r w:rsidR="00D16F53" w:rsidRPr="002C61B1">
        <w:t xml:space="preserve"> La</w:t>
      </w:r>
      <w:r w:rsidR="004A486A" w:rsidRPr="002C61B1">
        <w:t xml:space="preserve"> validation des préconisations du médecin de ligne 1 « n’implique pas nécessairement une rencontre avec l’enfant et sa famille, ni avec le </w:t>
      </w:r>
      <w:r w:rsidR="007A0B1E" w:rsidRPr="002C61B1">
        <w:t>médecin prescripteur » (5, p. 5).</w:t>
      </w:r>
    </w:p>
    <w:p w14:paraId="3FFA9FF1" w14:textId="3BA0C106" w:rsidR="004B466A" w:rsidRPr="002C61B1" w:rsidRDefault="00543943" w:rsidP="00EC63D0">
      <w:pPr>
        <w:tabs>
          <w:tab w:val="left" w:pos="3180"/>
        </w:tabs>
        <w:jc w:val="both"/>
      </w:pPr>
      <w:r w:rsidRPr="002C61B1">
        <w:tab/>
      </w:r>
    </w:p>
    <w:p w14:paraId="78CAE92D" w14:textId="7D295516" w:rsidR="0052297F" w:rsidRPr="002C61B1" w:rsidRDefault="0052297F" w:rsidP="00EC63D0">
      <w:pPr>
        <w:jc w:val="both"/>
        <w:rPr>
          <w:w w:val="105"/>
        </w:rPr>
      </w:pPr>
      <w:r w:rsidRPr="002C61B1">
        <w:t>On note cependant que</w:t>
      </w:r>
      <w:r w:rsidR="004B466A" w:rsidRPr="002C61B1">
        <w:t xml:space="preserve"> le « formulaire d’adressage » à la plateforme pour les médecins de niveau 1 </w:t>
      </w:r>
      <w:r w:rsidR="00340698" w:rsidRPr="002C61B1">
        <w:t>(</w:t>
      </w:r>
      <w:r w:rsidR="008C0657">
        <w:t>25</w:t>
      </w:r>
      <w:r w:rsidR="00355C78" w:rsidRPr="002C61B1">
        <w:t xml:space="preserve">) ne mentionne expressément </w:t>
      </w:r>
      <w:r w:rsidR="004B466A" w:rsidRPr="002C61B1">
        <w:t>que</w:t>
      </w:r>
      <w:r w:rsidR="00355C78" w:rsidRPr="002C61B1">
        <w:t xml:space="preserve"> </w:t>
      </w:r>
      <w:r w:rsidR="004B466A" w:rsidRPr="002C61B1">
        <w:rPr>
          <w:w w:val="105"/>
        </w:rPr>
        <w:t>la prescription d’examens et de bilans</w:t>
      </w:r>
      <w:r w:rsidRPr="002C61B1">
        <w:rPr>
          <w:w w:val="105"/>
        </w:rPr>
        <w:t xml:space="preserve"> : </w:t>
      </w:r>
    </w:p>
    <w:p w14:paraId="5B0EB305" w14:textId="6584BC2F" w:rsidR="0052297F" w:rsidRPr="002C61B1" w:rsidRDefault="0052297F" w:rsidP="00EC63D0">
      <w:pPr>
        <w:jc w:val="both"/>
      </w:pPr>
      <w:r w:rsidRPr="002C61B1">
        <w:rPr>
          <w:w w:val="105"/>
        </w:rPr>
        <w:t xml:space="preserve">- </w:t>
      </w:r>
      <w:r w:rsidR="004B466A" w:rsidRPr="002C61B1">
        <w:rPr>
          <w:w w:val="105"/>
        </w:rPr>
        <w:t>chez les professionnels conventionnés (</w:t>
      </w:r>
      <w:r w:rsidR="004B466A" w:rsidRPr="002C61B1">
        <w:rPr>
          <w:spacing w:val="-1"/>
          <w:w w:val="95"/>
        </w:rPr>
        <w:t>kinésithérapie</w:t>
      </w:r>
      <w:r w:rsidR="004B466A" w:rsidRPr="002C61B1">
        <w:rPr>
          <w:noProof/>
          <w:spacing w:val="-1"/>
          <w:w w:val="95"/>
          <w:position w:val="-2"/>
        </w:rPr>
        <w:t xml:space="preserve">, </w:t>
      </w:r>
      <w:r w:rsidR="004B466A" w:rsidRPr="002C61B1">
        <w:t>ophtalmologie</w:t>
      </w:r>
      <w:r w:rsidR="004B466A" w:rsidRPr="002C61B1">
        <w:rPr>
          <w:noProof/>
          <w:position w:val="-2"/>
        </w:rPr>
        <w:t>,</w:t>
      </w:r>
      <w:r w:rsidR="004B466A" w:rsidRPr="002C61B1">
        <w:t xml:space="preserve"> ORL, orthophonie</w:t>
      </w:r>
      <w:r w:rsidR="004B466A" w:rsidRPr="002C61B1">
        <w:rPr>
          <w:noProof/>
          <w:position w:val="-2"/>
        </w:rPr>
        <w:t>,</w:t>
      </w:r>
      <w:r w:rsidR="004B466A" w:rsidRPr="002C61B1">
        <w:t xml:space="preserve"> orthoptie, autres)</w:t>
      </w:r>
      <w:r w:rsidRPr="002C61B1">
        <w:t>,</w:t>
      </w:r>
      <w:r w:rsidR="004B466A" w:rsidRPr="002C61B1">
        <w:t xml:space="preserve"> </w:t>
      </w:r>
    </w:p>
    <w:p w14:paraId="3D8BDDC2" w14:textId="77777777" w:rsidR="00C15DE1" w:rsidRPr="002C61B1" w:rsidRDefault="0052297F" w:rsidP="00EC63D0">
      <w:pPr>
        <w:jc w:val="both"/>
      </w:pPr>
      <w:r w:rsidRPr="002C61B1">
        <w:t xml:space="preserve">- </w:t>
      </w:r>
      <w:r w:rsidR="004B466A" w:rsidRPr="002C61B1">
        <w:t>et les professionnels</w:t>
      </w:r>
      <w:r w:rsidR="004B466A" w:rsidRPr="002C61B1">
        <w:rPr>
          <w:spacing w:val="-11"/>
        </w:rPr>
        <w:t xml:space="preserve"> </w:t>
      </w:r>
      <w:r w:rsidR="004B466A" w:rsidRPr="002C61B1">
        <w:t>non</w:t>
      </w:r>
      <w:r w:rsidR="004B466A" w:rsidRPr="002C61B1">
        <w:rPr>
          <w:spacing w:val="-12"/>
        </w:rPr>
        <w:t xml:space="preserve"> </w:t>
      </w:r>
      <w:r w:rsidR="009E2917" w:rsidRPr="002C61B1">
        <w:t>conventionné</w:t>
      </w:r>
      <w:r w:rsidR="004B466A" w:rsidRPr="002C61B1">
        <w:t>s</w:t>
      </w:r>
      <w:r w:rsidR="004B466A" w:rsidRPr="002C61B1">
        <w:rPr>
          <w:spacing w:val="-11"/>
        </w:rPr>
        <w:t xml:space="preserve"> </w:t>
      </w:r>
      <w:r w:rsidR="004B466A" w:rsidRPr="002C61B1">
        <w:t xml:space="preserve">bénéficiant du « forfait bilan intervention précoce » </w:t>
      </w:r>
      <w:r w:rsidR="004B466A" w:rsidRPr="002C61B1">
        <w:rPr>
          <w:noProof/>
          <w:position w:val="-2"/>
        </w:rPr>
        <w:t>(</w:t>
      </w:r>
      <w:r w:rsidR="004B466A" w:rsidRPr="002C61B1">
        <w:rPr>
          <w:spacing w:val="-1"/>
        </w:rPr>
        <w:t xml:space="preserve">ergothérapie, psychologie, </w:t>
      </w:r>
      <w:r w:rsidR="00C15DE1" w:rsidRPr="002C61B1">
        <w:t>psychomotricité).</w:t>
      </w:r>
    </w:p>
    <w:p w14:paraId="5623B1EC" w14:textId="70ED349C" w:rsidR="00AA2A3E" w:rsidRPr="002C61B1" w:rsidRDefault="00C15DE1" w:rsidP="00EC63D0">
      <w:pPr>
        <w:jc w:val="both"/>
      </w:pPr>
      <w:r w:rsidRPr="002C61B1">
        <w:t>U</w:t>
      </w:r>
      <w:r w:rsidR="004B466A" w:rsidRPr="002C61B1">
        <w:t xml:space="preserve">ne demande de soins dans </w:t>
      </w:r>
      <w:r w:rsidR="0052297F" w:rsidRPr="002C61B1">
        <w:rPr>
          <w:w w:val="105"/>
        </w:rPr>
        <w:t xml:space="preserve">les structures de ligne 2 de type CMP, CMPP, CAMPS </w:t>
      </w:r>
      <w:r w:rsidRPr="002C61B1">
        <w:rPr>
          <w:w w:val="105"/>
        </w:rPr>
        <w:t>n’est</w:t>
      </w:r>
      <w:r w:rsidR="004B466A" w:rsidRPr="002C61B1">
        <w:rPr>
          <w:w w:val="105"/>
        </w:rPr>
        <w:t xml:space="preserve"> pas expressément mentionnée comme faisant partie des possibilités </w:t>
      </w:r>
      <w:r w:rsidR="00E278A2" w:rsidRPr="002C61B1">
        <w:rPr>
          <w:w w:val="105"/>
        </w:rPr>
        <w:t>de choix d</w:t>
      </w:r>
      <w:r w:rsidR="00340698" w:rsidRPr="002C61B1">
        <w:rPr>
          <w:w w:val="105"/>
        </w:rPr>
        <w:t>u médecin de ligne 1 (</w:t>
      </w:r>
      <w:r w:rsidR="008C0657">
        <w:rPr>
          <w:w w:val="105"/>
        </w:rPr>
        <w:t>25</w:t>
      </w:r>
      <w:r w:rsidR="00CD3E77" w:rsidRPr="002C61B1">
        <w:rPr>
          <w:w w:val="105"/>
        </w:rPr>
        <w:t>,</w:t>
      </w:r>
      <w:r w:rsidR="004B466A" w:rsidRPr="002C61B1">
        <w:rPr>
          <w:w w:val="105"/>
        </w:rPr>
        <w:t xml:space="preserve"> p. 17).</w:t>
      </w:r>
      <w:r w:rsidR="0052297F" w:rsidRPr="002C61B1">
        <w:rPr>
          <w:w w:val="105"/>
        </w:rPr>
        <w:t xml:space="preserve"> </w:t>
      </w:r>
    </w:p>
    <w:p w14:paraId="2FB75F3D" w14:textId="77777777" w:rsidR="00AA2A3E" w:rsidRPr="002C61B1" w:rsidRDefault="00AA2A3E" w:rsidP="00EC63D0">
      <w:pPr>
        <w:jc w:val="both"/>
        <w:rPr>
          <w:w w:val="105"/>
        </w:rPr>
      </w:pPr>
    </w:p>
    <w:p w14:paraId="1C1A48FE" w14:textId="51975A3E" w:rsidR="009A0CF0" w:rsidRPr="002C61B1" w:rsidRDefault="00C15DE1" w:rsidP="00EC63D0">
      <w:pPr>
        <w:jc w:val="both"/>
        <w:rPr>
          <w:w w:val="105"/>
        </w:rPr>
      </w:pPr>
      <w:r w:rsidRPr="002C61B1">
        <w:rPr>
          <w:w w:val="105"/>
        </w:rPr>
        <w:t>Le</w:t>
      </w:r>
      <w:r w:rsidR="004B466A" w:rsidRPr="002C61B1">
        <w:rPr>
          <w:w w:val="105"/>
        </w:rPr>
        <w:t xml:space="preserve"> médecin </w:t>
      </w:r>
      <w:r w:rsidRPr="002C61B1">
        <w:rPr>
          <w:w w:val="105"/>
        </w:rPr>
        <w:t xml:space="preserve">de ligne 1 ne semble </w:t>
      </w:r>
      <w:r w:rsidR="007F28E3" w:rsidRPr="002C61B1">
        <w:rPr>
          <w:w w:val="105"/>
        </w:rPr>
        <w:t xml:space="preserve">donc </w:t>
      </w:r>
      <w:r w:rsidRPr="002C61B1">
        <w:rPr>
          <w:w w:val="105"/>
        </w:rPr>
        <w:t xml:space="preserve">plus pouvoir être </w:t>
      </w:r>
      <w:r w:rsidR="00425A1A" w:rsidRPr="002C61B1">
        <w:rPr>
          <w:w w:val="105"/>
        </w:rPr>
        <w:t>acteur</w:t>
      </w:r>
      <w:r w:rsidR="00E839F9" w:rsidRPr="002C61B1">
        <w:rPr>
          <w:w w:val="105"/>
        </w:rPr>
        <w:t xml:space="preserve"> de son choix</w:t>
      </w:r>
      <w:r w:rsidR="00874D4E" w:rsidRPr="002C61B1">
        <w:rPr>
          <w:w w:val="105"/>
        </w:rPr>
        <w:t>.</w:t>
      </w:r>
    </w:p>
    <w:p w14:paraId="37C4661B" w14:textId="77777777" w:rsidR="00022205" w:rsidRPr="002C61B1" w:rsidRDefault="00022205" w:rsidP="00EC63D0">
      <w:pPr>
        <w:jc w:val="both"/>
        <w:rPr>
          <w:w w:val="105"/>
        </w:rPr>
      </w:pPr>
    </w:p>
    <w:p w14:paraId="6838DDC6" w14:textId="4B2F5505" w:rsidR="0009445C" w:rsidRPr="002C61B1" w:rsidRDefault="00C144D9" w:rsidP="00EC63D0">
      <w:pPr>
        <w:jc w:val="both"/>
        <w:rPr>
          <w:i/>
        </w:rPr>
      </w:pPr>
      <w:r w:rsidRPr="002C61B1">
        <w:rPr>
          <w:i/>
        </w:rPr>
        <w:t>D</w:t>
      </w:r>
      <w:r w:rsidR="0009445C" w:rsidRPr="002C61B1">
        <w:rPr>
          <w:i/>
        </w:rPr>
        <w:t>) Les POC sont « positionnées entre les lignes 1 et 3 » (5, p. 3) et se proposent comme un nouveau lieu de coordination et de synthèse, or les niveaux 2 son</w:t>
      </w:r>
      <w:r w:rsidR="00E278A2" w:rsidRPr="002C61B1">
        <w:rPr>
          <w:i/>
        </w:rPr>
        <w:t>t déjà organisé</w:t>
      </w:r>
      <w:r w:rsidR="0009445C" w:rsidRPr="002C61B1">
        <w:rPr>
          <w:i/>
        </w:rPr>
        <w:t>s à cet effet.</w:t>
      </w:r>
    </w:p>
    <w:p w14:paraId="41A8C35B" w14:textId="77777777" w:rsidR="0009445C" w:rsidRPr="002C61B1" w:rsidRDefault="0009445C" w:rsidP="00EC63D0">
      <w:pPr>
        <w:jc w:val="both"/>
        <w:rPr>
          <w:b/>
        </w:rPr>
      </w:pPr>
    </w:p>
    <w:p w14:paraId="68A0F592" w14:textId="77777777" w:rsidR="0009445C" w:rsidRPr="002C61B1" w:rsidRDefault="0009445C" w:rsidP="00EC63D0">
      <w:pPr>
        <w:jc w:val="both"/>
      </w:pPr>
      <w:r w:rsidRPr="002C61B1">
        <w:t>Il est important d’avoir en tête ce que sont à présent les niveaux 2 (1, p. 11 et 12) :</w:t>
      </w:r>
    </w:p>
    <w:p w14:paraId="01F9CE3D" w14:textId="77777777" w:rsidR="0009445C" w:rsidRPr="002C61B1" w:rsidRDefault="0009445C" w:rsidP="00EC63D0">
      <w:pPr>
        <w:jc w:val="both"/>
      </w:pPr>
    </w:p>
    <w:p w14:paraId="6769B8B9" w14:textId="6203C0C0" w:rsidR="0009445C" w:rsidRPr="002C61B1" w:rsidRDefault="0009445C" w:rsidP="00EC63D0">
      <w:pPr>
        <w:jc w:val="both"/>
      </w:pPr>
      <w:r w:rsidRPr="002C61B1">
        <w:t>En dehors des professionnels et structures du secteur sanitaire (hospitalier, libéral ou territorial) et médicosocial, il peut s’agir </w:t>
      </w:r>
      <w:r w:rsidR="00B604D4" w:rsidRPr="002C61B1">
        <w:t xml:space="preserve">aussi </w:t>
      </w:r>
      <w:r w:rsidRPr="002C61B1">
        <w:t>:</w:t>
      </w:r>
    </w:p>
    <w:p w14:paraId="5DE084BF" w14:textId="77777777" w:rsidR="0009445C" w:rsidRPr="002C61B1" w:rsidRDefault="0009445C" w:rsidP="00EC63D0">
      <w:pPr>
        <w:jc w:val="both"/>
      </w:pPr>
    </w:p>
    <w:p w14:paraId="095187AE" w14:textId="17277B48" w:rsidR="0009445C" w:rsidRPr="002C61B1" w:rsidRDefault="0009445C" w:rsidP="00EC63D0">
      <w:pPr>
        <w:pStyle w:val="Paragraphedeliste"/>
        <w:numPr>
          <w:ilvl w:val="0"/>
          <w:numId w:val="1"/>
        </w:numPr>
        <w:jc w:val="both"/>
        <w:rPr>
          <w:b/>
        </w:rPr>
      </w:pPr>
      <w:r w:rsidRPr="002C61B1">
        <w:t>de « réseau formel ou informel de professionnels libéraux ou non » pour</w:t>
      </w:r>
      <w:r w:rsidR="00954C65">
        <w:t xml:space="preserve"> les troubles dits « </w:t>
      </w:r>
      <w:proofErr w:type="spellStart"/>
      <w:r w:rsidR="00954C65">
        <w:t>dys</w:t>
      </w:r>
      <w:proofErr w:type="spellEnd"/>
      <w:r w:rsidR="00954C65">
        <w:t> »</w:t>
      </w:r>
      <w:r w:rsidRPr="002C61B1">
        <w:rPr>
          <w:b/>
        </w:rPr>
        <w:t xml:space="preserve"> </w:t>
      </w:r>
      <w:r w:rsidRPr="002C61B1">
        <w:rPr>
          <w:rStyle w:val="Marquenotebasdepage"/>
          <w:b/>
        </w:rPr>
        <w:footnoteReference w:id="4"/>
      </w:r>
    </w:p>
    <w:p w14:paraId="6F09AAE2" w14:textId="1698A2D6" w:rsidR="004A486A" w:rsidRPr="002C61B1" w:rsidRDefault="0009445C" w:rsidP="00EC63D0">
      <w:pPr>
        <w:pStyle w:val="Paragraphedeliste"/>
        <w:numPr>
          <w:ilvl w:val="0"/>
          <w:numId w:val="1"/>
        </w:numPr>
        <w:jc w:val="both"/>
        <w:rPr>
          <w:b/>
        </w:rPr>
      </w:pPr>
      <w:r w:rsidRPr="002C61B1">
        <w:t>et de « réseaux de soins spécialisés sur le diagnostic et l'évaluation de l'autisme ou praticiens libéraux coordonnés entre eux par un médecin » pour les  « TSA » (1, p. 11 et 12)</w:t>
      </w:r>
      <w:r w:rsidR="00A72454" w:rsidRPr="002C61B1">
        <w:t>.</w:t>
      </w:r>
    </w:p>
    <w:p w14:paraId="78ABB11F" w14:textId="77777777" w:rsidR="004A486A" w:rsidRPr="002C61B1" w:rsidRDefault="004A486A" w:rsidP="00EC63D0">
      <w:pPr>
        <w:jc w:val="both"/>
      </w:pPr>
    </w:p>
    <w:p w14:paraId="608312C5" w14:textId="4548054A" w:rsidR="00C9084F" w:rsidRPr="002C61B1" w:rsidRDefault="0009445C" w:rsidP="00EC63D0">
      <w:pPr>
        <w:jc w:val="both"/>
        <w:rPr>
          <w:b/>
        </w:rPr>
      </w:pPr>
      <w:r w:rsidRPr="002C61B1">
        <w:t>Par cette formulation du « positionnement entre les lignes 1 et 3 », les POC semblent s’ét</w:t>
      </w:r>
      <w:r w:rsidR="0034531F" w:rsidRPr="002C61B1">
        <w:t>ablir comme nouveaux niveaux 2, notamment dans</w:t>
      </w:r>
      <w:r w:rsidR="00910298" w:rsidRPr="002C61B1">
        <w:t xml:space="preserve"> leur</w:t>
      </w:r>
      <w:r w:rsidR="0034531F" w:rsidRPr="002C61B1">
        <w:t xml:space="preserve"> rôle de coordination.</w:t>
      </w:r>
    </w:p>
    <w:p w14:paraId="31CC102D" w14:textId="1F73E9DB" w:rsidR="00642845" w:rsidRPr="002C61B1" w:rsidRDefault="0034531F" w:rsidP="00EC63D0">
      <w:pPr>
        <w:jc w:val="both"/>
      </w:pPr>
      <w:r w:rsidRPr="002C61B1">
        <w:t xml:space="preserve"> </w:t>
      </w:r>
    </w:p>
    <w:p w14:paraId="1C9980DF" w14:textId="00728883" w:rsidR="00642845" w:rsidRPr="002C61B1" w:rsidRDefault="0034531F" w:rsidP="00EC63D0">
      <w:pPr>
        <w:jc w:val="both"/>
      </w:pPr>
      <w:r w:rsidRPr="002C61B1">
        <w:t>Dans l</w:t>
      </w:r>
      <w:r w:rsidR="00642845" w:rsidRPr="002C61B1">
        <w:rPr>
          <w:w w:val="105"/>
        </w:rPr>
        <w:t xml:space="preserve">es situations où une prise en charge </w:t>
      </w:r>
      <w:r w:rsidR="004A7D38" w:rsidRPr="002C61B1">
        <w:rPr>
          <w:w w:val="105"/>
        </w:rPr>
        <w:t>en li</w:t>
      </w:r>
      <w:r w:rsidRPr="002C61B1">
        <w:rPr>
          <w:w w:val="105"/>
        </w:rPr>
        <w:t>béral est suffisante, i</w:t>
      </w:r>
      <w:r w:rsidR="004A7D38" w:rsidRPr="002C61B1">
        <w:rPr>
          <w:w w:val="105"/>
        </w:rPr>
        <w:t xml:space="preserve">l existe déjà </w:t>
      </w:r>
      <w:r w:rsidR="004A7D38" w:rsidRPr="002C61B1">
        <w:t xml:space="preserve">des réseaux </w:t>
      </w:r>
      <w:r w:rsidR="00C9084F" w:rsidRPr="002C61B1">
        <w:t xml:space="preserve">« formel ou informels » </w:t>
      </w:r>
      <w:r w:rsidR="004A7D38" w:rsidRPr="002C61B1">
        <w:t>coordon</w:t>
      </w:r>
      <w:r w:rsidR="008B7D9F" w:rsidRPr="002C61B1">
        <w:t>nés par</w:t>
      </w:r>
      <w:r w:rsidRPr="002C61B1">
        <w:t xml:space="preserve"> des médecins, et il est à </w:t>
      </w:r>
      <w:r w:rsidR="008B7D9F" w:rsidRPr="002C61B1">
        <w:t>penser que</w:t>
      </w:r>
      <w:r w:rsidR="004A7D38" w:rsidRPr="002C61B1">
        <w:t xml:space="preserve"> </w:t>
      </w:r>
      <w:r w:rsidR="00C9084F" w:rsidRPr="002C61B1">
        <w:rPr>
          <w:w w:val="105"/>
        </w:rPr>
        <w:t>ces médecins</w:t>
      </w:r>
      <w:r w:rsidR="001354CD" w:rsidRPr="002C61B1">
        <w:rPr>
          <w:w w:val="105"/>
        </w:rPr>
        <w:t>,</w:t>
      </w:r>
      <w:r w:rsidR="001E1452" w:rsidRPr="002C61B1">
        <w:rPr>
          <w:w w:val="105"/>
        </w:rPr>
        <w:t xml:space="preserve"> et</w:t>
      </w:r>
      <w:r w:rsidR="00C9084F" w:rsidRPr="002C61B1">
        <w:rPr>
          <w:w w:val="105"/>
        </w:rPr>
        <w:t xml:space="preserve"> ceux </w:t>
      </w:r>
      <w:r w:rsidR="004A7D38" w:rsidRPr="002C61B1">
        <w:rPr>
          <w:w w:val="105"/>
        </w:rPr>
        <w:t>de ligne 1</w:t>
      </w:r>
      <w:r w:rsidR="00642845" w:rsidRPr="002C61B1">
        <w:rPr>
          <w:w w:val="105"/>
        </w:rPr>
        <w:t xml:space="preserve"> </w:t>
      </w:r>
      <w:r w:rsidR="005905A6" w:rsidRPr="002C61B1">
        <w:rPr>
          <w:w w:val="105"/>
        </w:rPr>
        <w:t>assuraient déjà</w:t>
      </w:r>
      <w:r w:rsidR="00642845" w:rsidRPr="002C61B1">
        <w:rPr>
          <w:w w:val="105"/>
        </w:rPr>
        <w:t xml:space="preserve"> l</w:t>
      </w:r>
      <w:r w:rsidR="008B7D9F" w:rsidRPr="002C61B1">
        <w:rPr>
          <w:w w:val="105"/>
        </w:rPr>
        <w:t>e rôle de</w:t>
      </w:r>
      <w:r w:rsidRPr="002C61B1">
        <w:rPr>
          <w:w w:val="105"/>
        </w:rPr>
        <w:t xml:space="preserve"> coordination,</w:t>
      </w:r>
      <w:r w:rsidR="00C9084F" w:rsidRPr="002C61B1">
        <w:rPr>
          <w:w w:val="105"/>
        </w:rPr>
        <w:t xml:space="preserve"> sans besoin d</w:t>
      </w:r>
      <w:r w:rsidR="00963AC4" w:rsidRPr="002C61B1">
        <w:rPr>
          <w:w w:val="105"/>
        </w:rPr>
        <w:t>e création d</w:t>
      </w:r>
      <w:r w:rsidR="00C9084F" w:rsidRPr="002C61B1">
        <w:rPr>
          <w:w w:val="105"/>
        </w:rPr>
        <w:t>’une plateforme supplémentaire</w:t>
      </w:r>
      <w:r w:rsidRPr="002C61B1">
        <w:rPr>
          <w:w w:val="105"/>
        </w:rPr>
        <w:t>.</w:t>
      </w:r>
    </w:p>
    <w:p w14:paraId="47F1B69D" w14:textId="77777777" w:rsidR="00642845" w:rsidRPr="002C61B1" w:rsidRDefault="00642845" w:rsidP="00EC63D0">
      <w:pPr>
        <w:jc w:val="both"/>
      </w:pPr>
    </w:p>
    <w:p w14:paraId="5120AE1B" w14:textId="1FCFC4F2" w:rsidR="00C9084F" w:rsidRPr="002C61B1" w:rsidRDefault="00C9084F" w:rsidP="00EC63D0">
      <w:pPr>
        <w:jc w:val="both"/>
        <w:rPr>
          <w:w w:val="105"/>
        </w:rPr>
      </w:pPr>
      <w:r w:rsidRPr="002C61B1">
        <w:rPr>
          <w:w w:val="105"/>
        </w:rPr>
        <w:t>Mais d</w:t>
      </w:r>
      <w:r w:rsidR="00374C16" w:rsidRPr="002C61B1">
        <w:rPr>
          <w:w w:val="105"/>
        </w:rPr>
        <w:t>ans nombre de cas</w:t>
      </w:r>
      <w:r w:rsidR="00B604D4" w:rsidRPr="002C61B1">
        <w:rPr>
          <w:w w:val="105"/>
        </w:rPr>
        <w:t>, soi</w:t>
      </w:r>
      <w:r w:rsidR="0034531F" w:rsidRPr="002C61B1">
        <w:rPr>
          <w:w w:val="105"/>
        </w:rPr>
        <w:t>t de fin de forfait précoce</w:t>
      </w:r>
      <w:r w:rsidR="001354CD" w:rsidRPr="002C61B1">
        <w:rPr>
          <w:w w:val="105"/>
        </w:rPr>
        <w:t xml:space="preserve"> ou </w:t>
      </w:r>
      <w:r w:rsidR="001E1452" w:rsidRPr="002C61B1">
        <w:rPr>
          <w:w w:val="105"/>
        </w:rPr>
        <w:t xml:space="preserve">de </w:t>
      </w:r>
      <w:r w:rsidR="00B604D4" w:rsidRPr="002C61B1">
        <w:rPr>
          <w:w w:val="105"/>
        </w:rPr>
        <w:t>problématique plus complexe,</w:t>
      </w:r>
      <w:r w:rsidR="00374C16" w:rsidRPr="002C61B1">
        <w:rPr>
          <w:w w:val="105"/>
        </w:rPr>
        <w:t xml:space="preserve"> les rééducations seules ne suffisent pas, l</w:t>
      </w:r>
      <w:r w:rsidR="001E2654" w:rsidRPr="002C61B1">
        <w:rPr>
          <w:w w:val="105"/>
        </w:rPr>
        <w:t>’enfant</w:t>
      </w:r>
      <w:r w:rsidR="00374C16" w:rsidRPr="002C61B1">
        <w:rPr>
          <w:w w:val="105"/>
        </w:rPr>
        <w:t xml:space="preserve"> </w:t>
      </w:r>
      <w:r w:rsidR="001E2654" w:rsidRPr="002C61B1">
        <w:rPr>
          <w:w w:val="105"/>
        </w:rPr>
        <w:t>dema</w:t>
      </w:r>
      <w:r w:rsidR="00B604D4" w:rsidRPr="002C61B1">
        <w:rPr>
          <w:w w:val="105"/>
        </w:rPr>
        <w:t>ndant d</w:t>
      </w:r>
      <w:r w:rsidR="001E2654" w:rsidRPr="002C61B1">
        <w:rPr>
          <w:w w:val="105"/>
        </w:rPr>
        <w:t xml:space="preserve">’être abordé dans sa globalité, </w:t>
      </w:r>
      <w:r w:rsidR="00374C16" w:rsidRPr="002C61B1">
        <w:rPr>
          <w:w w:val="105"/>
        </w:rPr>
        <w:t>sous peine de persista</w:t>
      </w:r>
      <w:r w:rsidRPr="002C61B1">
        <w:rPr>
          <w:w w:val="105"/>
        </w:rPr>
        <w:t>nce de</w:t>
      </w:r>
      <w:r w:rsidR="00374C16" w:rsidRPr="002C61B1">
        <w:rPr>
          <w:w w:val="105"/>
        </w:rPr>
        <w:t xml:space="preserve"> troubles au niveau symptomatique</w:t>
      </w:r>
      <w:r w:rsidR="00C2023B" w:rsidRPr="002C61B1">
        <w:rPr>
          <w:w w:val="105"/>
        </w:rPr>
        <w:t xml:space="preserve"> (cf</w:t>
      </w:r>
      <w:r w:rsidR="00CD40F2" w:rsidRPr="002C61B1">
        <w:rPr>
          <w:w w:val="105"/>
        </w:rPr>
        <w:t>.</w:t>
      </w:r>
      <w:r w:rsidR="00C2023B" w:rsidRPr="002C61B1">
        <w:rPr>
          <w:w w:val="105"/>
        </w:rPr>
        <w:t xml:space="preserve"> infra)</w:t>
      </w:r>
      <w:r w:rsidR="00374C16" w:rsidRPr="002C61B1">
        <w:rPr>
          <w:w w:val="105"/>
        </w:rPr>
        <w:t>. Le recour</w:t>
      </w:r>
      <w:r w:rsidR="001E2654" w:rsidRPr="002C61B1">
        <w:rPr>
          <w:w w:val="105"/>
        </w:rPr>
        <w:t>s au niveau 2 offrant c</w:t>
      </w:r>
      <w:r w:rsidR="00374C16" w:rsidRPr="002C61B1">
        <w:rPr>
          <w:w w:val="105"/>
        </w:rPr>
        <w:t xml:space="preserve">es soins globaux est alors </w:t>
      </w:r>
      <w:r w:rsidR="00B604D4" w:rsidRPr="002C61B1">
        <w:rPr>
          <w:w w:val="105"/>
        </w:rPr>
        <w:t>nécessaire.</w:t>
      </w:r>
      <w:r w:rsidR="007B44D6" w:rsidRPr="002C61B1">
        <w:rPr>
          <w:w w:val="105"/>
        </w:rPr>
        <w:t xml:space="preserve"> Or</w:t>
      </w:r>
      <w:r w:rsidR="001354CD" w:rsidRPr="002C61B1">
        <w:rPr>
          <w:w w:val="105"/>
        </w:rPr>
        <w:t xml:space="preserve"> c</w:t>
      </w:r>
      <w:r w:rsidR="00E16C08" w:rsidRPr="002C61B1">
        <w:t xml:space="preserve">es structures de soins </w:t>
      </w:r>
      <w:r w:rsidR="00E16C08" w:rsidRPr="002C61B1">
        <w:rPr>
          <w:w w:val="105"/>
        </w:rPr>
        <w:t>sont déjà conçue</w:t>
      </w:r>
      <w:r w:rsidR="00374C16" w:rsidRPr="002C61B1">
        <w:rPr>
          <w:w w:val="105"/>
        </w:rPr>
        <w:t>s</w:t>
      </w:r>
      <w:r w:rsidR="00B604D4" w:rsidRPr="002C61B1">
        <w:rPr>
          <w:w w:val="105"/>
        </w:rPr>
        <w:t xml:space="preserve"> pour</w:t>
      </w:r>
      <w:r w:rsidR="00E16C08" w:rsidRPr="002C61B1">
        <w:rPr>
          <w:w w:val="105"/>
        </w:rPr>
        <w:t xml:space="preserve"> </w:t>
      </w:r>
      <w:r w:rsidR="001354CD" w:rsidRPr="002C61B1">
        <w:rPr>
          <w:w w:val="105"/>
        </w:rPr>
        <w:t xml:space="preserve">organiser une </w:t>
      </w:r>
      <w:r w:rsidR="00E16C08" w:rsidRPr="002C61B1">
        <w:rPr>
          <w:w w:val="105"/>
        </w:rPr>
        <w:t>synthèse</w:t>
      </w:r>
      <w:r w:rsidR="001354CD" w:rsidRPr="002C61B1">
        <w:rPr>
          <w:w w:val="105"/>
        </w:rPr>
        <w:t xml:space="preserve"> et une</w:t>
      </w:r>
      <w:r w:rsidR="00B604D4" w:rsidRPr="002C61B1">
        <w:rPr>
          <w:w w:val="105"/>
        </w:rPr>
        <w:t xml:space="preserve"> coordination des</w:t>
      </w:r>
      <w:r w:rsidR="001354CD" w:rsidRPr="002C61B1">
        <w:rPr>
          <w:w w:val="105"/>
        </w:rPr>
        <w:t xml:space="preserve"> soins</w:t>
      </w:r>
      <w:r w:rsidR="002C70BC" w:rsidRPr="002C61B1">
        <w:rPr>
          <w:w w:val="105"/>
        </w:rPr>
        <w:t>, y compris avec d</w:t>
      </w:r>
      <w:r w:rsidR="0034531F" w:rsidRPr="002C61B1">
        <w:rPr>
          <w:w w:val="105"/>
        </w:rPr>
        <w:t>es partenaires libéraux</w:t>
      </w:r>
      <w:r w:rsidR="005905A6" w:rsidRPr="002C61B1">
        <w:rPr>
          <w:w w:val="105"/>
        </w:rPr>
        <w:t xml:space="preserve"> si nécessaire</w:t>
      </w:r>
      <w:r w:rsidR="0034531F" w:rsidRPr="002C61B1">
        <w:rPr>
          <w:w w:val="105"/>
        </w:rPr>
        <w:t xml:space="preserve">. </w:t>
      </w:r>
    </w:p>
    <w:p w14:paraId="0AADC3F0" w14:textId="77777777" w:rsidR="00C64B6B" w:rsidRPr="002C61B1" w:rsidRDefault="00C64B6B" w:rsidP="00EC63D0">
      <w:pPr>
        <w:jc w:val="both"/>
        <w:rPr>
          <w:w w:val="105"/>
        </w:rPr>
      </w:pPr>
    </w:p>
    <w:p w14:paraId="57ECB4EA" w14:textId="1C50FDD2" w:rsidR="001E1452" w:rsidRPr="002C61B1" w:rsidRDefault="0034531F" w:rsidP="00EC63D0">
      <w:pPr>
        <w:jc w:val="both"/>
      </w:pPr>
      <w:r w:rsidRPr="002C61B1">
        <w:rPr>
          <w:w w:val="105"/>
        </w:rPr>
        <w:t>I</w:t>
      </w:r>
      <w:r w:rsidR="00B604D4" w:rsidRPr="002C61B1">
        <w:rPr>
          <w:w w:val="105"/>
        </w:rPr>
        <w:t xml:space="preserve">l est </w:t>
      </w:r>
      <w:r w:rsidRPr="002C61B1">
        <w:rPr>
          <w:w w:val="105"/>
        </w:rPr>
        <w:t xml:space="preserve">pourtant </w:t>
      </w:r>
      <w:r w:rsidR="00B604D4" w:rsidRPr="002C61B1">
        <w:t xml:space="preserve">signalé qu’« une première rencontre de synthèse est organisée au sein d’une des structures de la plateforme avec l’enfant et sa famille au plus tard 6 mois après la première rencontre avec un professionnel contribuant au diagnostic » (5, p. 5). </w:t>
      </w:r>
      <w:r w:rsidR="00B604D4" w:rsidRPr="002C61B1">
        <w:rPr>
          <w:w w:val="105"/>
        </w:rPr>
        <w:t xml:space="preserve">Une coordination supplémentaire </w:t>
      </w:r>
      <w:r w:rsidRPr="002C61B1">
        <w:rPr>
          <w:w w:val="105"/>
        </w:rPr>
        <w:t xml:space="preserve">avec la POC risque </w:t>
      </w:r>
      <w:r w:rsidR="005905A6" w:rsidRPr="002C61B1">
        <w:rPr>
          <w:w w:val="105"/>
        </w:rPr>
        <w:t xml:space="preserve">surtout </w:t>
      </w:r>
      <w:r w:rsidRPr="002C61B1">
        <w:rPr>
          <w:w w:val="105"/>
        </w:rPr>
        <w:t>d’occasionner une perte de</w:t>
      </w:r>
      <w:r w:rsidR="00E16C08" w:rsidRPr="002C61B1">
        <w:rPr>
          <w:w w:val="105"/>
        </w:rPr>
        <w:t xml:space="preserve"> temps </w:t>
      </w:r>
      <w:r w:rsidR="005905A6" w:rsidRPr="002C61B1">
        <w:rPr>
          <w:w w:val="105"/>
        </w:rPr>
        <w:t xml:space="preserve">considérable </w:t>
      </w:r>
      <w:r w:rsidR="00C64B6B" w:rsidRPr="002C61B1">
        <w:rPr>
          <w:w w:val="105"/>
        </w:rPr>
        <w:t>pour d</w:t>
      </w:r>
      <w:r w:rsidR="00E16C08" w:rsidRPr="002C61B1">
        <w:rPr>
          <w:w w:val="105"/>
        </w:rPr>
        <w:t>es soignants</w:t>
      </w:r>
      <w:r w:rsidR="00C64B6B" w:rsidRPr="002C61B1">
        <w:rPr>
          <w:w w:val="105"/>
        </w:rPr>
        <w:t xml:space="preserve"> </w:t>
      </w:r>
      <w:r w:rsidR="00E16C08" w:rsidRPr="002C61B1">
        <w:rPr>
          <w:w w:val="105"/>
        </w:rPr>
        <w:t xml:space="preserve">déjà </w:t>
      </w:r>
      <w:r w:rsidR="001E1452" w:rsidRPr="002C61B1">
        <w:rPr>
          <w:w w:val="105"/>
        </w:rPr>
        <w:t xml:space="preserve">très sollicités </w:t>
      </w:r>
      <w:r w:rsidR="00C64B6B" w:rsidRPr="002C61B1">
        <w:rPr>
          <w:w w:val="105"/>
        </w:rPr>
        <w:t>par le nombre de situations à gérer</w:t>
      </w:r>
      <w:r w:rsidR="00E16C08" w:rsidRPr="002C61B1">
        <w:rPr>
          <w:w w:val="105"/>
        </w:rPr>
        <w:t>.</w:t>
      </w:r>
      <w:r w:rsidR="00E16C08" w:rsidRPr="002C61B1">
        <w:t xml:space="preserve"> </w:t>
      </w:r>
      <w:r w:rsidR="00454942" w:rsidRPr="002C61B1">
        <w:t>Ceci d’autant qu</w:t>
      </w:r>
      <w:r w:rsidR="002B4CFC" w:rsidRPr="002C61B1">
        <w:t xml:space="preserve">e </w:t>
      </w:r>
      <w:r w:rsidR="00454942" w:rsidRPr="002C61B1">
        <w:t xml:space="preserve">le </w:t>
      </w:r>
      <w:r w:rsidR="00C64B6B" w:rsidRPr="002C61B1">
        <w:t>passage par la POC</w:t>
      </w:r>
      <w:r w:rsidR="002B4CFC" w:rsidRPr="002C61B1">
        <w:t xml:space="preserve"> pourrait concerner « au moins 5% des enfants par classe d’âge » (5, p. 10)</w:t>
      </w:r>
      <w:r w:rsidR="00437E6F" w:rsidRPr="002C61B1">
        <w:t>, chiffre très important</w:t>
      </w:r>
      <w:r w:rsidR="00454942" w:rsidRPr="002C61B1">
        <w:t>.</w:t>
      </w:r>
    </w:p>
    <w:p w14:paraId="34423D32" w14:textId="77777777" w:rsidR="001E2654" w:rsidRPr="002C61B1" w:rsidRDefault="001E2654" w:rsidP="00EC63D0">
      <w:pPr>
        <w:jc w:val="both"/>
        <w:rPr>
          <w:w w:val="105"/>
        </w:rPr>
      </w:pPr>
    </w:p>
    <w:p w14:paraId="4C3EEFFA" w14:textId="14A0CDD5" w:rsidR="008278E2" w:rsidRPr="002C61B1" w:rsidRDefault="00D56C6C" w:rsidP="00EC63D0">
      <w:pPr>
        <w:jc w:val="both"/>
        <w:rPr>
          <w:i/>
        </w:rPr>
      </w:pPr>
      <w:r w:rsidRPr="002C61B1">
        <w:rPr>
          <w:i/>
        </w:rPr>
        <w:t>E</w:t>
      </w:r>
      <w:r w:rsidR="008278E2" w:rsidRPr="002C61B1">
        <w:rPr>
          <w:i/>
        </w:rPr>
        <w:t>) L</w:t>
      </w:r>
      <w:r w:rsidR="00766828" w:rsidRPr="002C61B1">
        <w:rPr>
          <w:i/>
        </w:rPr>
        <w:t xml:space="preserve">a mise en place </w:t>
      </w:r>
      <w:r w:rsidR="008278E2" w:rsidRPr="002C61B1">
        <w:rPr>
          <w:i/>
        </w:rPr>
        <w:t xml:space="preserve"> </w:t>
      </w:r>
      <w:r w:rsidR="00766828" w:rsidRPr="002C61B1">
        <w:rPr>
          <w:i/>
        </w:rPr>
        <w:t>d</w:t>
      </w:r>
      <w:r w:rsidR="008278E2" w:rsidRPr="002C61B1">
        <w:rPr>
          <w:i/>
        </w:rPr>
        <w:t xml:space="preserve">es POC </w:t>
      </w:r>
      <w:r w:rsidR="00766828" w:rsidRPr="002C61B1">
        <w:rPr>
          <w:i/>
        </w:rPr>
        <w:t>vise à</w:t>
      </w:r>
      <w:r w:rsidR="0036773E" w:rsidRPr="002C61B1">
        <w:rPr>
          <w:i/>
        </w:rPr>
        <w:t xml:space="preserve"> </w:t>
      </w:r>
      <w:r w:rsidR="008278E2" w:rsidRPr="002C61B1">
        <w:rPr>
          <w:i/>
        </w:rPr>
        <w:t>une prise en compte plus précoce de la demande, or l</w:t>
      </w:r>
      <w:r w:rsidR="00A92093" w:rsidRPr="002C61B1">
        <w:rPr>
          <w:i/>
        </w:rPr>
        <w:t>es niveaux 2, en général saturé</w:t>
      </w:r>
      <w:r w:rsidR="008278E2" w:rsidRPr="002C61B1">
        <w:rPr>
          <w:i/>
        </w:rPr>
        <w:t xml:space="preserve">s et parfois </w:t>
      </w:r>
      <w:r w:rsidR="00A9599E" w:rsidRPr="002C61B1">
        <w:rPr>
          <w:i/>
        </w:rPr>
        <w:t>en nombre insuffisant</w:t>
      </w:r>
      <w:r w:rsidR="008278E2" w:rsidRPr="002C61B1">
        <w:rPr>
          <w:i/>
        </w:rPr>
        <w:t>, ne s</w:t>
      </w:r>
      <w:r w:rsidR="00215BCA" w:rsidRPr="002C61B1">
        <w:rPr>
          <w:i/>
        </w:rPr>
        <w:t>er</w:t>
      </w:r>
      <w:r w:rsidR="008278E2" w:rsidRPr="002C61B1">
        <w:rPr>
          <w:i/>
        </w:rPr>
        <w:t>o</w:t>
      </w:r>
      <w:r w:rsidR="00A92093" w:rsidRPr="002C61B1">
        <w:rPr>
          <w:i/>
        </w:rPr>
        <w:t>nt pas moins en difficultés dans leur réponse</w:t>
      </w:r>
      <w:r w:rsidR="008278E2" w:rsidRPr="002C61B1">
        <w:rPr>
          <w:i/>
        </w:rPr>
        <w:t xml:space="preserve">. </w:t>
      </w:r>
    </w:p>
    <w:p w14:paraId="159CF768" w14:textId="77777777" w:rsidR="004B466A" w:rsidRPr="002C61B1" w:rsidRDefault="004B466A" w:rsidP="00EC63D0">
      <w:pPr>
        <w:jc w:val="both"/>
        <w:rPr>
          <w:w w:val="105"/>
        </w:rPr>
      </w:pPr>
    </w:p>
    <w:p w14:paraId="6D8A18D0" w14:textId="3D9DF854" w:rsidR="004B466A" w:rsidRPr="002C61B1" w:rsidRDefault="004B466A" w:rsidP="00EC63D0">
      <w:pPr>
        <w:jc w:val="both"/>
      </w:pPr>
      <w:r w:rsidRPr="002C61B1">
        <w:rPr>
          <w:w w:val="105"/>
        </w:rPr>
        <w:t>« </w:t>
      </w:r>
      <w:r w:rsidR="009A0CF0" w:rsidRPr="002C61B1">
        <w:t>L</w:t>
      </w:r>
      <w:r w:rsidRPr="002C61B1">
        <w:t xml:space="preserve">a plateforme doit s’assurer que l’enfant et sa famille soient reçus pour un premier rendez-vous contribuant au diagnostic dans les 3 mois suivant la validation de la prescription médicale initiale ». </w:t>
      </w:r>
    </w:p>
    <w:p w14:paraId="704C8BA6" w14:textId="77777777" w:rsidR="009A0CF0" w:rsidRPr="002C61B1" w:rsidRDefault="009A0CF0" w:rsidP="00EC63D0">
      <w:pPr>
        <w:jc w:val="both"/>
      </w:pPr>
    </w:p>
    <w:p w14:paraId="303E3231" w14:textId="22848AC0" w:rsidR="00C2023B" w:rsidRPr="002C61B1" w:rsidRDefault="009A0CF0" w:rsidP="00EC63D0">
      <w:pPr>
        <w:jc w:val="both"/>
      </w:pPr>
      <w:r w:rsidRPr="002C61B1">
        <w:t>Le problème d</w:t>
      </w:r>
      <w:r w:rsidR="004B466A" w:rsidRPr="002C61B1">
        <w:t>es délais d’attente pour un rendez-vous dans les structures</w:t>
      </w:r>
      <w:r w:rsidRPr="002C61B1">
        <w:t xml:space="preserve"> n’en est pas pour autant solutionné</w:t>
      </w:r>
      <w:r w:rsidR="004B466A" w:rsidRPr="002C61B1">
        <w:t>.</w:t>
      </w:r>
      <w:r w:rsidRPr="002C61B1">
        <w:t xml:space="preserve"> </w:t>
      </w:r>
      <w:r w:rsidR="00CC696F" w:rsidRPr="002C61B1">
        <w:t>C</w:t>
      </w:r>
      <w:r w:rsidR="00AA2A3E" w:rsidRPr="002C61B1">
        <w:t>ertaines régions</w:t>
      </w:r>
      <w:r w:rsidRPr="002C61B1">
        <w:t xml:space="preserve"> manque</w:t>
      </w:r>
      <w:r w:rsidR="00AA2A3E" w:rsidRPr="002C61B1">
        <w:t>nt</w:t>
      </w:r>
      <w:r w:rsidR="00BF12E8" w:rsidRPr="002C61B1">
        <w:t xml:space="preserve"> aussi</w:t>
      </w:r>
      <w:r w:rsidRPr="002C61B1">
        <w:t xml:space="preserve"> de professionnels libéraux</w:t>
      </w:r>
      <w:r w:rsidR="00766828" w:rsidRPr="002C61B1">
        <w:t>, rendant difficile la mise en place du forfait précoce</w:t>
      </w:r>
      <w:r w:rsidR="00BF12E8" w:rsidRPr="002C61B1">
        <w:t>.</w:t>
      </w:r>
      <w:r w:rsidR="00F6541B" w:rsidRPr="002C61B1">
        <w:t xml:space="preserve"> </w:t>
      </w:r>
      <w:r w:rsidR="004A477F" w:rsidRPr="002C61B1">
        <w:t>La</w:t>
      </w:r>
      <w:r w:rsidR="00F6541B" w:rsidRPr="002C61B1">
        <w:t xml:space="preserve"> seule réponse à ce problème étant</w:t>
      </w:r>
      <w:r w:rsidR="004A477F" w:rsidRPr="002C61B1">
        <w:t xml:space="preserve"> un renforcement très important des moyens soignants.</w:t>
      </w:r>
    </w:p>
    <w:p w14:paraId="1412385F" w14:textId="77777777" w:rsidR="00022205" w:rsidRPr="002C61B1" w:rsidRDefault="00022205" w:rsidP="00EC63D0">
      <w:pPr>
        <w:jc w:val="both"/>
      </w:pPr>
    </w:p>
    <w:p w14:paraId="258D2DD0" w14:textId="1B973D2A" w:rsidR="00B96F7E" w:rsidRPr="002C61B1" w:rsidRDefault="00022205" w:rsidP="00EC63D0">
      <w:pPr>
        <w:tabs>
          <w:tab w:val="left" w:pos="6096"/>
        </w:tabs>
        <w:jc w:val="both"/>
        <w:rPr>
          <w:b/>
          <w:i/>
        </w:rPr>
      </w:pPr>
      <w:r w:rsidRPr="002C61B1">
        <w:rPr>
          <w:b/>
          <w:i/>
        </w:rPr>
        <w:t>3. L</w:t>
      </w:r>
      <w:r w:rsidR="00B96F7E" w:rsidRPr="002C61B1">
        <w:rPr>
          <w:b/>
          <w:i/>
        </w:rPr>
        <w:t>es enfants adressés</w:t>
      </w:r>
    </w:p>
    <w:p w14:paraId="496B43CD" w14:textId="77777777" w:rsidR="00B96F7E" w:rsidRPr="002C61B1" w:rsidRDefault="00B96F7E" w:rsidP="00EC63D0">
      <w:pPr>
        <w:tabs>
          <w:tab w:val="left" w:pos="6096"/>
        </w:tabs>
        <w:jc w:val="both"/>
        <w:rPr>
          <w:b/>
          <w:u w:val="single"/>
        </w:rPr>
      </w:pPr>
    </w:p>
    <w:p w14:paraId="30146E4D" w14:textId="213EE611" w:rsidR="0077534B" w:rsidRPr="002C61B1" w:rsidRDefault="00CC696F" w:rsidP="00EC63D0">
      <w:pPr>
        <w:tabs>
          <w:tab w:val="left" w:pos="6096"/>
        </w:tabs>
        <w:jc w:val="both"/>
        <w:rPr>
          <w:i/>
        </w:rPr>
      </w:pPr>
      <w:r w:rsidRPr="002C61B1">
        <w:rPr>
          <w:i/>
        </w:rPr>
        <w:t>L</w:t>
      </w:r>
      <w:r w:rsidR="00FA052E" w:rsidRPr="002C61B1">
        <w:rPr>
          <w:i/>
        </w:rPr>
        <w:t>’institution d’u</w:t>
      </w:r>
      <w:r w:rsidR="004D5907" w:rsidRPr="002C61B1">
        <w:rPr>
          <w:i/>
        </w:rPr>
        <w:t>ne filière de soins</w:t>
      </w:r>
      <w:r w:rsidR="004B301F" w:rsidRPr="002C61B1">
        <w:rPr>
          <w:i/>
        </w:rPr>
        <w:t xml:space="preserve"> </w:t>
      </w:r>
      <w:r w:rsidR="00B13CF9" w:rsidRPr="002C61B1">
        <w:rPr>
          <w:i/>
        </w:rPr>
        <w:t>spécifique aux</w:t>
      </w:r>
      <w:r w:rsidR="004D5907" w:rsidRPr="002C61B1">
        <w:rPr>
          <w:i/>
        </w:rPr>
        <w:t xml:space="preserve"> </w:t>
      </w:r>
      <w:r w:rsidR="00B13CF9" w:rsidRPr="002C61B1">
        <w:rPr>
          <w:i/>
        </w:rPr>
        <w:t>« </w:t>
      </w:r>
      <w:r w:rsidR="004D5907" w:rsidRPr="002C61B1">
        <w:rPr>
          <w:i/>
        </w:rPr>
        <w:t>TND</w:t>
      </w:r>
      <w:r w:rsidR="00B13CF9" w:rsidRPr="002C61B1">
        <w:rPr>
          <w:i/>
        </w:rPr>
        <w:t> »</w:t>
      </w:r>
      <w:r w:rsidR="004A477F" w:rsidRPr="002C61B1">
        <w:rPr>
          <w:i/>
        </w:rPr>
        <w:t xml:space="preserve"> pose la </w:t>
      </w:r>
      <w:r w:rsidR="007739A9" w:rsidRPr="002C61B1">
        <w:rPr>
          <w:i/>
        </w:rPr>
        <w:t>q</w:t>
      </w:r>
      <w:r w:rsidR="00992922" w:rsidRPr="002C61B1">
        <w:rPr>
          <w:i/>
        </w:rPr>
        <w:t xml:space="preserve">uestion éthique </w:t>
      </w:r>
      <w:r w:rsidR="0077534B" w:rsidRPr="002C61B1">
        <w:rPr>
          <w:i/>
        </w:rPr>
        <w:t xml:space="preserve">d’une </w:t>
      </w:r>
      <w:r w:rsidR="004A477F" w:rsidRPr="002C61B1">
        <w:rPr>
          <w:i/>
        </w:rPr>
        <w:t>attribution</w:t>
      </w:r>
      <w:r w:rsidR="0077534B" w:rsidRPr="002C61B1">
        <w:rPr>
          <w:i/>
        </w:rPr>
        <w:t xml:space="preserve"> d’un forfait précoce réservée</w:t>
      </w:r>
      <w:r w:rsidR="004A477F" w:rsidRPr="002C61B1">
        <w:rPr>
          <w:i/>
        </w:rPr>
        <w:t xml:space="preserve"> </w:t>
      </w:r>
      <w:r w:rsidR="00766076" w:rsidRPr="002C61B1">
        <w:rPr>
          <w:i/>
        </w:rPr>
        <w:t xml:space="preserve">seulement </w:t>
      </w:r>
      <w:r w:rsidR="0077534B" w:rsidRPr="002C61B1">
        <w:rPr>
          <w:i/>
        </w:rPr>
        <w:t>à certains enfants.</w:t>
      </w:r>
    </w:p>
    <w:p w14:paraId="2830FE2F" w14:textId="1AD84EA6" w:rsidR="00015701" w:rsidRPr="002C61B1" w:rsidRDefault="0077534B" w:rsidP="00EC63D0">
      <w:pPr>
        <w:tabs>
          <w:tab w:val="left" w:pos="6096"/>
        </w:tabs>
        <w:jc w:val="both"/>
        <w:rPr>
          <w:b/>
        </w:rPr>
      </w:pPr>
      <w:r w:rsidRPr="002C61B1">
        <w:rPr>
          <w:b/>
        </w:rPr>
        <w:t xml:space="preserve"> </w:t>
      </w:r>
    </w:p>
    <w:p w14:paraId="49C16A11" w14:textId="7A874334" w:rsidR="00DE0891" w:rsidRPr="002C61B1" w:rsidRDefault="009C4399" w:rsidP="00EC63D0">
      <w:pPr>
        <w:widowControl w:val="0"/>
        <w:autoSpaceDE w:val="0"/>
        <w:autoSpaceDN w:val="0"/>
        <w:jc w:val="both"/>
      </w:pPr>
      <w:r w:rsidRPr="002C61B1">
        <w:t>Ces mesures concernent donc « certains » enfants, alors que d’autres, en souffrance également, n’en bénéfici</w:t>
      </w:r>
      <w:r w:rsidR="00AF234B" w:rsidRPr="002C61B1">
        <w:t>en</w:t>
      </w:r>
      <w:r w:rsidR="00DE0891" w:rsidRPr="002C61B1">
        <w:t>t pas</w:t>
      </w:r>
      <w:r w:rsidRPr="002C61B1">
        <w:t>.</w:t>
      </w:r>
      <w:r w:rsidR="0077534B" w:rsidRPr="002C61B1">
        <w:t xml:space="preserve"> Pourtant, l’enfant étant en développement, la fixation et l’enkystement des problèmes, donc les risques de « </w:t>
      </w:r>
      <w:r w:rsidR="009E7B0A" w:rsidRPr="002C61B1">
        <w:t>sur-handicaps »</w:t>
      </w:r>
      <w:r w:rsidR="0077534B" w:rsidRPr="002C61B1">
        <w:t xml:space="preserve"> valent pour tous les enfants en difficultés.</w:t>
      </w:r>
      <w:r w:rsidR="009E7B0A" w:rsidRPr="002C61B1">
        <w:t xml:space="preserve"> L’examen par exemple d</w:t>
      </w:r>
      <w:r w:rsidR="00F45F4A" w:rsidRPr="002C61B1">
        <w:t>es troubles « ôtés » de la</w:t>
      </w:r>
      <w:r w:rsidRPr="002C61B1">
        <w:t xml:space="preserve"> catégorie </w:t>
      </w:r>
      <w:r w:rsidR="00F45F4A" w:rsidRPr="002C61B1">
        <w:t xml:space="preserve">des TND </w:t>
      </w:r>
      <w:r w:rsidR="00E6432A" w:rsidRPr="002C61B1">
        <w:t>(voir 1</w:t>
      </w:r>
      <w:r w:rsidR="00E6432A" w:rsidRPr="002C61B1">
        <w:rPr>
          <w:vertAlign w:val="superscript"/>
        </w:rPr>
        <w:t>er</w:t>
      </w:r>
      <w:r w:rsidR="00E6432A" w:rsidRPr="002C61B1">
        <w:t xml:space="preserve"> paragraphe)</w:t>
      </w:r>
      <w:r w:rsidRPr="002C61B1">
        <w:t xml:space="preserve"> </w:t>
      </w:r>
      <w:r w:rsidR="00B45149" w:rsidRPr="002C61B1">
        <w:t>montre</w:t>
      </w:r>
      <w:r w:rsidR="009E7B0A" w:rsidRPr="002C61B1">
        <w:t xml:space="preserve"> </w:t>
      </w:r>
      <w:r w:rsidR="00331439" w:rsidRPr="002C61B1">
        <w:t xml:space="preserve">à l’évidence </w:t>
      </w:r>
      <w:r w:rsidR="009E7B0A" w:rsidRPr="002C61B1">
        <w:t xml:space="preserve">que </w:t>
      </w:r>
      <w:r w:rsidR="00033DAB" w:rsidRPr="002C61B1">
        <w:t xml:space="preserve">certains de </w:t>
      </w:r>
      <w:r w:rsidR="009E7B0A" w:rsidRPr="002C61B1">
        <w:t>c</w:t>
      </w:r>
      <w:r w:rsidRPr="002C61B1">
        <w:t xml:space="preserve">es enfants </w:t>
      </w:r>
      <w:r w:rsidR="00331439" w:rsidRPr="002C61B1">
        <w:t xml:space="preserve"> sont tout aussi concernés par d</w:t>
      </w:r>
      <w:r w:rsidR="00DE0891" w:rsidRPr="002C61B1">
        <w:t>e</w:t>
      </w:r>
      <w:r w:rsidR="00C2023B" w:rsidRPr="002C61B1">
        <w:t>s</w:t>
      </w:r>
      <w:r w:rsidRPr="002C61B1">
        <w:t xml:space="preserve"> soins du forfait précoce. </w:t>
      </w:r>
    </w:p>
    <w:p w14:paraId="30453658" w14:textId="77777777" w:rsidR="00C2023B" w:rsidRPr="002C61B1" w:rsidRDefault="00C2023B" w:rsidP="00EC63D0">
      <w:pPr>
        <w:jc w:val="both"/>
      </w:pPr>
    </w:p>
    <w:p w14:paraId="018D00E6" w14:textId="593ADAA7" w:rsidR="00197F2F" w:rsidRPr="002C61B1" w:rsidRDefault="00033DAB" w:rsidP="00EC63D0">
      <w:pPr>
        <w:widowControl w:val="0"/>
        <w:autoSpaceDE w:val="0"/>
        <w:autoSpaceDN w:val="0"/>
        <w:jc w:val="both"/>
        <w:rPr>
          <w:rFonts w:cs="Arial"/>
        </w:rPr>
      </w:pPr>
      <w:r w:rsidRPr="002C61B1">
        <w:t>D’un autre côté, l</w:t>
      </w:r>
      <w:r w:rsidR="00197F2F" w:rsidRPr="002C61B1">
        <w:t>e document « </w:t>
      </w:r>
      <w:r w:rsidR="00197F2F" w:rsidRPr="002C61B1">
        <w:rPr>
          <w:w w:val="110"/>
        </w:rPr>
        <w:t>Repérage des troubles du neuro-développement</w:t>
      </w:r>
      <w:r w:rsidR="00197F2F" w:rsidRPr="002C61B1">
        <w:rPr>
          <w:spacing w:val="-27"/>
          <w:w w:val="110"/>
        </w:rPr>
        <w:t xml:space="preserve"> </w:t>
      </w:r>
      <w:r w:rsidR="00197F2F" w:rsidRPr="002C61B1">
        <w:rPr>
          <w:spacing w:val="-3"/>
          <w:w w:val="110"/>
        </w:rPr>
        <w:t xml:space="preserve">(TND) </w:t>
      </w:r>
      <w:r w:rsidR="00197F2F" w:rsidRPr="002C61B1">
        <w:rPr>
          <w:w w:val="105"/>
        </w:rPr>
        <w:t>chez les en</w:t>
      </w:r>
      <w:r w:rsidR="00C2023B" w:rsidRPr="002C61B1">
        <w:rPr>
          <w:w w:val="105"/>
        </w:rPr>
        <w:t>fants de moins de 7 ans » (</w:t>
      </w:r>
      <w:r w:rsidR="00814C6D">
        <w:rPr>
          <w:w w:val="105"/>
        </w:rPr>
        <w:t>25</w:t>
      </w:r>
      <w:r w:rsidR="00197F2F" w:rsidRPr="002C61B1">
        <w:rPr>
          <w:w w:val="105"/>
        </w:rPr>
        <w:t xml:space="preserve">) nous montre que les raisons ou les symptômes qui peuvent conduire à cet adressage sont nombreux et variés. </w:t>
      </w:r>
      <w:r w:rsidR="00197F2F" w:rsidRPr="002C61B1">
        <w:t xml:space="preserve">De plus la rubrique « TND » comprend aussi </w:t>
      </w:r>
      <w:r w:rsidR="00197F2F" w:rsidRPr="002C61B1">
        <w:rPr>
          <w:rFonts w:cs="Arial"/>
        </w:rPr>
        <w:t xml:space="preserve">les « autres troubles </w:t>
      </w:r>
      <w:proofErr w:type="spellStart"/>
      <w:r w:rsidR="00197F2F" w:rsidRPr="002C61B1">
        <w:rPr>
          <w:rFonts w:cs="Arial"/>
        </w:rPr>
        <w:t>neurodéveloppementaux</w:t>
      </w:r>
      <w:proofErr w:type="spellEnd"/>
      <w:r w:rsidR="00197F2F" w:rsidRPr="002C61B1">
        <w:rPr>
          <w:rFonts w:cs="Arial"/>
        </w:rPr>
        <w:t xml:space="preserve"> spécifiés et non spécifiés », possibles grands </w:t>
      </w:r>
      <w:proofErr w:type="spellStart"/>
      <w:r w:rsidR="00197F2F" w:rsidRPr="002C61B1">
        <w:rPr>
          <w:rFonts w:cs="Arial"/>
        </w:rPr>
        <w:t>fourre-touts</w:t>
      </w:r>
      <w:proofErr w:type="spellEnd"/>
      <w:r w:rsidR="00197F2F" w:rsidRPr="002C61B1">
        <w:rPr>
          <w:rFonts w:cs="Arial"/>
        </w:rPr>
        <w:t xml:space="preserve"> répondant à de nombreux signes d’appels et symptômes non compris de l’enfant. Tou</w:t>
      </w:r>
      <w:r w:rsidR="00514455" w:rsidRPr="002C61B1">
        <w:rPr>
          <w:rFonts w:cs="Arial"/>
        </w:rPr>
        <w:t>s c</w:t>
      </w:r>
      <w:r w:rsidRPr="002C61B1">
        <w:rPr>
          <w:rFonts w:cs="Arial"/>
        </w:rPr>
        <w:t>es enfants en souffrance finiraient</w:t>
      </w:r>
      <w:r w:rsidR="00197F2F" w:rsidRPr="002C61B1">
        <w:rPr>
          <w:rFonts w:cs="Arial"/>
        </w:rPr>
        <w:t xml:space="preserve">-ils </w:t>
      </w:r>
      <w:r w:rsidR="001D640B" w:rsidRPr="002C61B1">
        <w:rPr>
          <w:rFonts w:cs="Arial"/>
        </w:rPr>
        <w:t xml:space="preserve">par être </w:t>
      </w:r>
      <w:r w:rsidR="005D36D0" w:rsidRPr="002C61B1">
        <w:rPr>
          <w:rFonts w:cs="Arial"/>
        </w:rPr>
        <w:t>« </w:t>
      </w:r>
      <w:r w:rsidR="00C2023B" w:rsidRPr="002C61B1">
        <w:rPr>
          <w:rFonts w:cs="Arial"/>
        </w:rPr>
        <w:t>diagnostiqués</w:t>
      </w:r>
      <w:r w:rsidR="005D36D0" w:rsidRPr="002C61B1">
        <w:rPr>
          <w:rFonts w:cs="Arial"/>
        </w:rPr>
        <w:t> »</w:t>
      </w:r>
      <w:r w:rsidR="001D640B" w:rsidRPr="002C61B1">
        <w:rPr>
          <w:rFonts w:cs="Arial"/>
        </w:rPr>
        <w:t xml:space="preserve">  TND</w:t>
      </w:r>
      <w:r w:rsidR="00197F2F" w:rsidRPr="002C61B1">
        <w:rPr>
          <w:rFonts w:cs="Arial"/>
        </w:rPr>
        <w:t> ?</w:t>
      </w:r>
    </w:p>
    <w:p w14:paraId="04E3B266" w14:textId="77777777" w:rsidR="00C2023B" w:rsidRPr="002C61B1" w:rsidRDefault="00C2023B" w:rsidP="00EC63D0">
      <w:pPr>
        <w:widowControl w:val="0"/>
        <w:autoSpaceDE w:val="0"/>
        <w:autoSpaceDN w:val="0"/>
        <w:jc w:val="both"/>
        <w:rPr>
          <w:rFonts w:cs="Arial"/>
        </w:rPr>
      </w:pPr>
    </w:p>
    <w:p w14:paraId="5A044B2A" w14:textId="5D327136" w:rsidR="00C2023B" w:rsidRPr="002C61B1" w:rsidRDefault="005D36D0" w:rsidP="00EC63D0">
      <w:pPr>
        <w:jc w:val="both"/>
      </w:pPr>
      <w:r w:rsidRPr="002C61B1">
        <w:t xml:space="preserve">De plus, </w:t>
      </w:r>
      <w:r w:rsidR="00033DAB" w:rsidRPr="002C61B1">
        <w:t xml:space="preserve">et du fait de cet accès inégal aux soins, </w:t>
      </w:r>
      <w:r w:rsidRPr="002C61B1">
        <w:t>i</w:t>
      </w:r>
      <w:r w:rsidR="00C2023B" w:rsidRPr="002C61B1">
        <w:t>l se pourrait que de</w:t>
      </w:r>
      <w:r w:rsidR="00393BF0" w:rsidRPr="002C61B1">
        <w:t>s</w:t>
      </w:r>
      <w:r w:rsidR="00C2023B" w:rsidRPr="002C61B1">
        <w:t xml:space="preserve"> enfants soient adressés à la POC dans le </w:t>
      </w:r>
      <w:r w:rsidR="00033DAB" w:rsidRPr="002C61B1">
        <w:t xml:space="preserve">seul </w:t>
      </w:r>
      <w:r w:rsidR="00C2023B" w:rsidRPr="002C61B1">
        <w:t xml:space="preserve">but de l’obtention du forfait précoce ; ils seraient alors </w:t>
      </w:r>
      <w:r w:rsidR="00033DAB" w:rsidRPr="002C61B1">
        <w:t>également diagnostiqués « TND »</w:t>
      </w:r>
      <w:r w:rsidR="00C2023B" w:rsidRPr="002C61B1">
        <w:t>, cette « catégorie » connaissant alors une inflation.</w:t>
      </w:r>
    </w:p>
    <w:p w14:paraId="63C71DFA" w14:textId="77777777" w:rsidR="005D36D0" w:rsidRPr="002C61B1" w:rsidRDefault="005D36D0" w:rsidP="00EC63D0">
      <w:pPr>
        <w:jc w:val="both"/>
        <w:rPr>
          <w:rFonts w:cs="Arial"/>
        </w:rPr>
      </w:pPr>
    </w:p>
    <w:p w14:paraId="671BAD11" w14:textId="51F7CC84" w:rsidR="009C4399" w:rsidRPr="002C61B1" w:rsidRDefault="00033DAB" w:rsidP="00EC63D0">
      <w:pPr>
        <w:jc w:val="both"/>
      </w:pPr>
      <w:r w:rsidRPr="002C61B1">
        <w:rPr>
          <w:rFonts w:cs="Arial"/>
        </w:rPr>
        <w:t>Un autre problème réside dans le fait que</w:t>
      </w:r>
      <w:r w:rsidR="00B45149" w:rsidRPr="002C61B1">
        <w:rPr>
          <w:rFonts w:cs="Arial"/>
        </w:rPr>
        <w:t>,</w:t>
      </w:r>
      <w:r w:rsidRPr="002C61B1">
        <w:rPr>
          <w:rFonts w:cs="Arial"/>
        </w:rPr>
        <w:t xml:space="preserve"> </w:t>
      </w:r>
      <w:r w:rsidR="00B45149" w:rsidRPr="002C61B1">
        <w:t>devant répondre « dans les trois mois » à la sollicitation de la POC,</w:t>
      </w:r>
      <w:r w:rsidR="00B45149" w:rsidRPr="002C61B1">
        <w:rPr>
          <w:rFonts w:cs="Arial"/>
        </w:rPr>
        <w:t xml:space="preserve"> </w:t>
      </w:r>
      <w:r w:rsidRPr="002C61B1">
        <w:rPr>
          <w:rFonts w:cs="Arial"/>
        </w:rPr>
        <w:t>l</w:t>
      </w:r>
      <w:r w:rsidR="009C4399" w:rsidRPr="002C61B1">
        <w:t>es st</w:t>
      </w:r>
      <w:r w:rsidR="005D36D0" w:rsidRPr="002C61B1">
        <w:t>ructures ou les libéraux</w:t>
      </w:r>
      <w:r w:rsidR="00B45149" w:rsidRPr="002C61B1">
        <w:t xml:space="preserve"> </w:t>
      </w:r>
      <w:r w:rsidR="009C4399" w:rsidRPr="002C61B1">
        <w:t>risque</w:t>
      </w:r>
      <w:r w:rsidRPr="002C61B1">
        <w:t>nt</w:t>
      </w:r>
      <w:r w:rsidR="009C4399" w:rsidRPr="002C61B1">
        <w:t xml:space="preserve"> </w:t>
      </w:r>
      <w:r w:rsidRPr="002C61B1">
        <w:t xml:space="preserve">aussi de devoir « prioriser </w:t>
      </w:r>
      <w:r w:rsidR="00197F2F" w:rsidRPr="002C61B1">
        <w:t xml:space="preserve">» </w:t>
      </w:r>
      <w:r w:rsidRPr="002C61B1">
        <w:t xml:space="preserve">les enfants </w:t>
      </w:r>
      <w:r w:rsidR="00B45149" w:rsidRPr="002C61B1">
        <w:t xml:space="preserve">qui leur sont ainsi </w:t>
      </w:r>
      <w:r w:rsidRPr="002C61B1">
        <w:t>adressés,</w:t>
      </w:r>
      <w:r w:rsidR="00197F2F" w:rsidRPr="002C61B1">
        <w:t xml:space="preserve"> au dé</w:t>
      </w:r>
      <w:r w:rsidR="000C33C7" w:rsidRPr="002C61B1">
        <w:t xml:space="preserve">triment d’autres enfants ayant </w:t>
      </w:r>
      <w:r w:rsidR="00197F2F" w:rsidRPr="002C61B1">
        <w:t>tout autant besoin de soins.</w:t>
      </w:r>
      <w:r w:rsidR="009C4399" w:rsidRPr="002C61B1">
        <w:t xml:space="preserve"> </w:t>
      </w:r>
    </w:p>
    <w:p w14:paraId="2BCB6382" w14:textId="77777777" w:rsidR="009C4399" w:rsidRPr="002C61B1" w:rsidRDefault="009C4399" w:rsidP="00EC63D0">
      <w:pPr>
        <w:jc w:val="both"/>
      </w:pPr>
    </w:p>
    <w:p w14:paraId="34B52F25" w14:textId="5B8C6979" w:rsidR="009C4399" w:rsidRPr="002C61B1" w:rsidRDefault="00B45149" w:rsidP="00EC63D0">
      <w:pPr>
        <w:jc w:val="both"/>
      </w:pPr>
      <w:r w:rsidRPr="002C61B1">
        <w:t>C</w:t>
      </w:r>
      <w:r w:rsidR="009C4399" w:rsidRPr="002C61B1">
        <w:t xml:space="preserve">e « choix » ou « tri » de certains enfants </w:t>
      </w:r>
      <w:r w:rsidR="00197F2F" w:rsidRPr="002C61B1">
        <w:t xml:space="preserve">bénéficiant de </w:t>
      </w:r>
      <w:r w:rsidR="009C4399" w:rsidRPr="002C61B1">
        <w:t xml:space="preserve">mesures alors que d’autres ne le sont pas pose </w:t>
      </w:r>
      <w:r w:rsidR="00197F2F" w:rsidRPr="002C61B1">
        <w:t xml:space="preserve">un </w:t>
      </w:r>
      <w:r w:rsidRPr="002C61B1">
        <w:t xml:space="preserve">grave </w:t>
      </w:r>
      <w:r w:rsidR="009C4399" w:rsidRPr="002C61B1">
        <w:t>problème</w:t>
      </w:r>
      <w:r w:rsidR="00197F2F" w:rsidRPr="002C61B1">
        <w:t xml:space="preserve"> éthique</w:t>
      </w:r>
      <w:r w:rsidRPr="002C61B1">
        <w:t>, et ne peut rester en l’état</w:t>
      </w:r>
      <w:r w:rsidR="009C4399" w:rsidRPr="002C61B1">
        <w:t>.</w:t>
      </w:r>
      <w:r w:rsidR="0017108C" w:rsidRPr="002C61B1">
        <w:t xml:space="preserve"> </w:t>
      </w:r>
      <w:r w:rsidR="00F45F4A" w:rsidRPr="002C61B1">
        <w:t xml:space="preserve">Si le forfait doit être accordé également sur toute prescription médicale, minimum de justice, la légitimation des POC </w:t>
      </w:r>
      <w:r w:rsidR="002D37D8" w:rsidRPr="002C61B1">
        <w:t>devient encore plus hasardeuse.</w:t>
      </w:r>
    </w:p>
    <w:p w14:paraId="55150DDF" w14:textId="77777777" w:rsidR="00B96F7E" w:rsidRPr="002C61B1" w:rsidRDefault="00B96F7E" w:rsidP="00EC63D0">
      <w:pPr>
        <w:widowControl w:val="0"/>
        <w:autoSpaceDE w:val="0"/>
        <w:autoSpaceDN w:val="0"/>
        <w:jc w:val="both"/>
        <w:rPr>
          <w:w w:val="105"/>
        </w:rPr>
      </w:pPr>
    </w:p>
    <w:p w14:paraId="25132B07" w14:textId="061E2741" w:rsidR="002011F5" w:rsidRPr="002C61B1" w:rsidRDefault="00022205" w:rsidP="00EC63D0">
      <w:pPr>
        <w:widowControl w:val="0"/>
        <w:autoSpaceDE w:val="0"/>
        <w:autoSpaceDN w:val="0"/>
        <w:jc w:val="both"/>
        <w:rPr>
          <w:b/>
          <w:i/>
          <w:w w:val="105"/>
        </w:rPr>
      </w:pPr>
      <w:r w:rsidRPr="002C61B1">
        <w:rPr>
          <w:b/>
          <w:i/>
          <w:w w:val="105"/>
        </w:rPr>
        <w:t>4. L</w:t>
      </w:r>
      <w:r w:rsidR="00B96F7E" w:rsidRPr="002C61B1">
        <w:rPr>
          <w:b/>
          <w:i/>
          <w:w w:val="105"/>
        </w:rPr>
        <w:t xml:space="preserve">’approche clinique et la </w:t>
      </w:r>
      <w:r w:rsidR="003F1C49" w:rsidRPr="002C61B1">
        <w:rPr>
          <w:b/>
          <w:i/>
          <w:w w:val="105"/>
        </w:rPr>
        <w:t>« </w:t>
      </w:r>
      <w:r w:rsidR="00B96F7E" w:rsidRPr="002C61B1">
        <w:rPr>
          <w:b/>
          <w:i/>
          <w:w w:val="105"/>
        </w:rPr>
        <w:t>p</w:t>
      </w:r>
      <w:r w:rsidR="002011F5" w:rsidRPr="002C61B1">
        <w:rPr>
          <w:b/>
          <w:i/>
          <w:w w:val="105"/>
        </w:rPr>
        <w:t>hilosophie</w:t>
      </w:r>
      <w:r w:rsidR="001659E5" w:rsidRPr="002C61B1">
        <w:rPr>
          <w:b/>
          <w:i/>
          <w:w w:val="105"/>
        </w:rPr>
        <w:t> »</w:t>
      </w:r>
      <w:r w:rsidR="002011F5" w:rsidRPr="002C61B1">
        <w:rPr>
          <w:b/>
          <w:i/>
          <w:w w:val="105"/>
        </w:rPr>
        <w:t xml:space="preserve"> </w:t>
      </w:r>
      <w:r w:rsidR="004240E3" w:rsidRPr="002C61B1">
        <w:rPr>
          <w:b/>
          <w:i/>
          <w:w w:val="105"/>
        </w:rPr>
        <w:t>du soin</w:t>
      </w:r>
    </w:p>
    <w:p w14:paraId="46411DC6" w14:textId="77777777" w:rsidR="00B96F7E" w:rsidRPr="002C61B1" w:rsidRDefault="00B96F7E" w:rsidP="00EC63D0">
      <w:pPr>
        <w:widowControl w:val="0"/>
        <w:autoSpaceDE w:val="0"/>
        <w:autoSpaceDN w:val="0"/>
        <w:jc w:val="both"/>
        <w:rPr>
          <w:w w:val="105"/>
          <w:u w:val="single"/>
        </w:rPr>
      </w:pPr>
    </w:p>
    <w:p w14:paraId="43D2CA78" w14:textId="22ABABFB" w:rsidR="004240E3" w:rsidRPr="002C61B1" w:rsidRDefault="00BE777A" w:rsidP="00EC63D0">
      <w:pPr>
        <w:widowControl w:val="0"/>
        <w:autoSpaceDE w:val="0"/>
        <w:autoSpaceDN w:val="0"/>
        <w:jc w:val="both"/>
        <w:rPr>
          <w:w w:val="105"/>
        </w:rPr>
      </w:pPr>
      <w:r w:rsidRPr="002C61B1">
        <w:rPr>
          <w:w w:val="105"/>
        </w:rPr>
        <w:t>D</w:t>
      </w:r>
      <w:r w:rsidR="00B96F7E" w:rsidRPr="002C61B1">
        <w:rPr>
          <w:w w:val="105"/>
        </w:rPr>
        <w:t xml:space="preserve">eux </w:t>
      </w:r>
      <w:r w:rsidR="00433DB4" w:rsidRPr="002C61B1">
        <w:rPr>
          <w:w w:val="105"/>
        </w:rPr>
        <w:t>philosophies différentes de l’approche clinique et du soin</w:t>
      </w:r>
      <w:r w:rsidRPr="002C61B1">
        <w:rPr>
          <w:w w:val="105"/>
        </w:rPr>
        <w:t xml:space="preserve"> se dessinent.</w:t>
      </w:r>
      <w:r w:rsidR="00433DB4" w:rsidRPr="002C61B1">
        <w:rPr>
          <w:w w:val="105"/>
        </w:rPr>
        <w:t xml:space="preserve"> </w:t>
      </w:r>
    </w:p>
    <w:p w14:paraId="3777AD7F" w14:textId="77777777" w:rsidR="00433DB4" w:rsidRPr="002C61B1" w:rsidRDefault="00433DB4" w:rsidP="00EC63D0">
      <w:pPr>
        <w:widowControl w:val="0"/>
        <w:autoSpaceDE w:val="0"/>
        <w:autoSpaceDN w:val="0"/>
        <w:jc w:val="both"/>
        <w:rPr>
          <w:w w:val="105"/>
        </w:rPr>
      </w:pPr>
    </w:p>
    <w:p w14:paraId="1F16AF5F" w14:textId="4DD49306" w:rsidR="00EA2D37" w:rsidRPr="002C61B1" w:rsidRDefault="00C27AF7" w:rsidP="00EC63D0">
      <w:pPr>
        <w:jc w:val="both"/>
      </w:pPr>
      <w:r w:rsidRPr="002C61B1">
        <w:rPr>
          <w:w w:val="105"/>
        </w:rPr>
        <w:t>L</w:t>
      </w:r>
      <w:r w:rsidR="005D36D0" w:rsidRPr="002C61B1">
        <w:rPr>
          <w:w w:val="105"/>
        </w:rPr>
        <w:t xml:space="preserve">a conception </w:t>
      </w:r>
      <w:r w:rsidR="00433DB4" w:rsidRPr="002C61B1">
        <w:rPr>
          <w:w w:val="105"/>
        </w:rPr>
        <w:t>s</w:t>
      </w:r>
      <w:r w:rsidR="00071F41" w:rsidRPr="002C61B1">
        <w:rPr>
          <w:w w:val="105"/>
        </w:rPr>
        <w:t>ous-tendant l</w:t>
      </w:r>
      <w:r w:rsidRPr="002C61B1">
        <w:rPr>
          <w:w w:val="105"/>
        </w:rPr>
        <w:t>e</w:t>
      </w:r>
      <w:r w:rsidR="00D32369" w:rsidRPr="002C61B1">
        <w:rPr>
          <w:w w:val="105"/>
        </w:rPr>
        <w:t>s</w:t>
      </w:r>
      <w:r w:rsidR="00B96F7E" w:rsidRPr="002C61B1">
        <w:rPr>
          <w:w w:val="105"/>
        </w:rPr>
        <w:t xml:space="preserve"> TND, </w:t>
      </w:r>
      <w:r w:rsidR="002011F5" w:rsidRPr="002C61B1">
        <w:rPr>
          <w:w w:val="105"/>
        </w:rPr>
        <w:t>« </w:t>
      </w:r>
      <w:r w:rsidR="002011F5" w:rsidRPr="002C61B1">
        <w:t xml:space="preserve">des </w:t>
      </w:r>
      <w:r w:rsidR="002011F5" w:rsidRPr="002C61B1">
        <w:rPr>
          <w:i/>
        </w:rPr>
        <w:t>déficits</w:t>
      </w:r>
      <w:r w:rsidR="002011F5" w:rsidRPr="002C61B1">
        <w:t xml:space="preserve"> </w:t>
      </w:r>
      <w:r w:rsidR="00071F41" w:rsidRPr="002C61B1">
        <w:t xml:space="preserve">(souligné par moi) </w:t>
      </w:r>
      <w:r w:rsidR="002011F5" w:rsidRPr="002C61B1">
        <w:t>du développement</w:t>
      </w:r>
      <w:r w:rsidR="00071F41" w:rsidRPr="002C61B1">
        <w:t> »</w:t>
      </w:r>
      <w:r w:rsidR="002011F5" w:rsidRPr="002C61B1">
        <w:t xml:space="preserve"> (cf</w:t>
      </w:r>
      <w:r w:rsidR="00C52BB1" w:rsidRPr="002C61B1">
        <w:t>.</w:t>
      </w:r>
      <w:r w:rsidR="002011F5" w:rsidRPr="002C61B1">
        <w:t xml:space="preserve"> supra, et</w:t>
      </w:r>
      <w:r w:rsidR="004240E3" w:rsidRPr="002C61B1">
        <w:t xml:space="preserve"> 6, p. 33), </w:t>
      </w:r>
      <w:r w:rsidRPr="002C61B1">
        <w:t>désordre</w:t>
      </w:r>
      <w:r w:rsidR="004240E3" w:rsidRPr="002C61B1">
        <w:t>s</w:t>
      </w:r>
      <w:r w:rsidRPr="002C61B1">
        <w:t xml:space="preserve"> </w:t>
      </w:r>
      <w:r w:rsidR="003F1C49" w:rsidRPr="002C61B1">
        <w:t xml:space="preserve">considérés comme </w:t>
      </w:r>
      <w:r w:rsidR="007739A9" w:rsidRPr="002C61B1">
        <w:t xml:space="preserve">à </w:t>
      </w:r>
      <w:r w:rsidR="000D08E0" w:rsidRPr="002C61B1">
        <w:t xml:space="preserve">primauté </w:t>
      </w:r>
      <w:r w:rsidR="00075E82" w:rsidRPr="002C61B1">
        <w:t>neuro</w:t>
      </w:r>
      <w:r w:rsidR="005D36D0" w:rsidRPr="002C61B1">
        <w:t>bio</w:t>
      </w:r>
      <w:r w:rsidR="007D7567" w:rsidRPr="002C61B1">
        <w:t>logique</w:t>
      </w:r>
      <w:r w:rsidR="00CB26DE" w:rsidRPr="002C61B1">
        <w:t xml:space="preserve"> ou neurologique</w:t>
      </w:r>
      <w:r w:rsidR="005D36D0" w:rsidRPr="002C61B1">
        <w:t>,</w:t>
      </w:r>
      <w:r w:rsidR="00433DB4" w:rsidRPr="002C61B1">
        <w:t> mène</w:t>
      </w:r>
      <w:r w:rsidR="00071F41" w:rsidRPr="002C61B1">
        <w:t xml:space="preserve"> </w:t>
      </w:r>
      <w:r w:rsidRPr="002C61B1">
        <w:t>logique</w:t>
      </w:r>
      <w:r w:rsidR="00071F41" w:rsidRPr="002C61B1">
        <w:t>ment</w:t>
      </w:r>
      <w:r w:rsidRPr="002C61B1">
        <w:t xml:space="preserve"> </w:t>
      </w:r>
      <w:r w:rsidR="00433DB4" w:rsidRPr="002C61B1">
        <w:t>et très naturellement à cette démarche « médicale » visant à faire des e</w:t>
      </w:r>
      <w:r w:rsidR="00D97FDD" w:rsidRPr="002C61B1">
        <w:t>xamens (bilans) pour objectiver</w:t>
      </w:r>
      <w:r w:rsidR="00E301D9" w:rsidRPr="002C61B1">
        <w:t xml:space="preserve">, </w:t>
      </w:r>
      <w:r w:rsidR="00433DB4" w:rsidRPr="002C61B1">
        <w:t>mesurer les troubles</w:t>
      </w:r>
      <w:r w:rsidR="00CD3E77" w:rsidRPr="002C61B1">
        <w:t xml:space="preserve"> et</w:t>
      </w:r>
      <w:r w:rsidR="00B57BEB" w:rsidRPr="002C61B1">
        <w:t xml:space="preserve"> faire le diagnostic,</w:t>
      </w:r>
      <w:r w:rsidR="00CB26DE" w:rsidRPr="002C61B1">
        <w:t xml:space="preserve"> afin d’</w:t>
      </w:r>
      <w:r w:rsidR="00BD1428" w:rsidRPr="002C61B1">
        <w:t xml:space="preserve">en </w:t>
      </w:r>
      <w:r w:rsidR="00433DB4" w:rsidRPr="002C61B1">
        <w:t xml:space="preserve">déduire un programme de soins </w:t>
      </w:r>
      <w:r w:rsidR="003F1C49" w:rsidRPr="002C61B1">
        <w:t>(</w:t>
      </w:r>
      <w:r w:rsidR="00CB26DE" w:rsidRPr="002C61B1">
        <w:t xml:space="preserve">éducatifs, </w:t>
      </w:r>
      <w:r w:rsidR="00433DB4" w:rsidRPr="002C61B1">
        <w:t>rééducat</w:t>
      </w:r>
      <w:r w:rsidR="005D36D0" w:rsidRPr="002C61B1">
        <w:t>ifs</w:t>
      </w:r>
      <w:r w:rsidR="003F1C49" w:rsidRPr="002C61B1">
        <w:t>, médicaux</w:t>
      </w:r>
      <w:r w:rsidR="00E06EA5" w:rsidRPr="002C61B1">
        <w:t xml:space="preserve"> et </w:t>
      </w:r>
      <w:r w:rsidR="00CB26DE" w:rsidRPr="002C61B1">
        <w:t>médicamenteux</w:t>
      </w:r>
      <w:r w:rsidR="003F1C49" w:rsidRPr="002C61B1">
        <w:t>)</w:t>
      </w:r>
      <w:r w:rsidR="005D36D0" w:rsidRPr="002C61B1">
        <w:t xml:space="preserve"> visant à</w:t>
      </w:r>
      <w:r w:rsidR="00433DB4" w:rsidRPr="002C61B1">
        <w:t xml:space="preserve"> </w:t>
      </w:r>
      <w:r w:rsidR="005D36D0" w:rsidRPr="002C61B1">
        <w:t xml:space="preserve">restaurer </w:t>
      </w:r>
      <w:r w:rsidR="00433DB4" w:rsidRPr="002C61B1">
        <w:t>et développer les fonctions défaillantes</w:t>
      </w:r>
      <w:r w:rsidR="00CB09ED" w:rsidRPr="002C61B1">
        <w:t>.</w:t>
      </w:r>
      <w:r w:rsidR="00220395" w:rsidRPr="002C61B1">
        <w:t xml:space="preserve"> </w:t>
      </w:r>
      <w:r w:rsidR="004240E3" w:rsidRPr="002C61B1">
        <w:t>Les troubles affectifs (dépression</w:t>
      </w:r>
      <w:r w:rsidR="00B96F7E" w:rsidRPr="002C61B1">
        <w:t>,</w:t>
      </w:r>
      <w:r w:rsidR="004240E3" w:rsidRPr="002C61B1">
        <w:t xml:space="preserve"> angoisse</w:t>
      </w:r>
      <w:r w:rsidR="00B96F7E" w:rsidRPr="002C61B1">
        <w:t xml:space="preserve"> etc.</w:t>
      </w:r>
      <w:r w:rsidR="004240E3" w:rsidRPr="002C61B1">
        <w:t>)</w:t>
      </w:r>
      <w:r w:rsidR="003D6175" w:rsidRPr="002C61B1">
        <w:t>,</w:t>
      </w:r>
      <w:r w:rsidR="005D36D0" w:rsidRPr="002C61B1">
        <w:t xml:space="preserve"> </w:t>
      </w:r>
      <w:r w:rsidR="00750CA5" w:rsidRPr="002C61B1">
        <w:t xml:space="preserve">qui </w:t>
      </w:r>
      <w:r w:rsidR="004240E3" w:rsidRPr="002C61B1">
        <w:t xml:space="preserve">sont </w:t>
      </w:r>
      <w:r w:rsidR="005D36D0" w:rsidRPr="002C61B1">
        <w:t xml:space="preserve">souvent </w:t>
      </w:r>
      <w:r w:rsidR="004240E3" w:rsidRPr="002C61B1">
        <w:t>c</w:t>
      </w:r>
      <w:r w:rsidR="00066C4D" w:rsidRPr="002C61B1">
        <w:t>onsidérés comme « </w:t>
      </w:r>
      <w:proofErr w:type="spellStart"/>
      <w:r w:rsidR="00066C4D" w:rsidRPr="002C61B1">
        <w:t>comorbides</w:t>
      </w:r>
      <w:proofErr w:type="spellEnd"/>
      <w:r w:rsidR="00066C4D" w:rsidRPr="002C61B1">
        <w:t xml:space="preserve"> », et </w:t>
      </w:r>
      <w:r w:rsidR="00433DB4" w:rsidRPr="002C61B1">
        <w:t xml:space="preserve">peuvent être également </w:t>
      </w:r>
      <w:r w:rsidR="005D36D0" w:rsidRPr="002C61B1">
        <w:t>m</w:t>
      </w:r>
      <w:r w:rsidR="00433DB4" w:rsidRPr="002C61B1">
        <w:t>esurés</w:t>
      </w:r>
      <w:r w:rsidR="002E5BDE" w:rsidRPr="002C61B1">
        <w:t xml:space="preserve"> avec des échelles</w:t>
      </w:r>
      <w:r w:rsidR="00965463" w:rsidRPr="002C61B1">
        <w:t xml:space="preserve"> grâce à des</w:t>
      </w:r>
      <w:r w:rsidR="00A0497C" w:rsidRPr="002C61B1">
        <w:t xml:space="preserve"> questionnaires</w:t>
      </w:r>
      <w:r w:rsidR="00965463" w:rsidRPr="002C61B1">
        <w:t>,</w:t>
      </w:r>
      <w:r w:rsidR="00A0497C" w:rsidRPr="002C61B1">
        <w:t xml:space="preserve"> </w:t>
      </w:r>
      <w:r w:rsidR="002E5BDE" w:rsidRPr="002C61B1">
        <w:t>devrai</w:t>
      </w:r>
      <w:r w:rsidR="00066C4D" w:rsidRPr="002C61B1">
        <w:t>en</w:t>
      </w:r>
      <w:r w:rsidR="002E5BDE" w:rsidRPr="002C61B1">
        <w:t xml:space="preserve">t faire </w:t>
      </w:r>
      <w:r w:rsidR="003F1C49" w:rsidRPr="002C61B1">
        <w:t>alors</w:t>
      </w:r>
      <w:r w:rsidR="00433DB4" w:rsidRPr="002C61B1">
        <w:t xml:space="preserve"> l’objet de soins associés.</w:t>
      </w:r>
      <w:r w:rsidR="00EA2D37" w:rsidRPr="002C61B1">
        <w:t xml:space="preserve"> Le bilan neuropsychologique</w:t>
      </w:r>
      <w:r w:rsidR="004240E3" w:rsidRPr="002C61B1">
        <w:t xml:space="preserve"> </w:t>
      </w:r>
      <w:r w:rsidR="003D6175" w:rsidRPr="002C61B1">
        <w:t xml:space="preserve">est </w:t>
      </w:r>
      <w:r w:rsidR="004240E3" w:rsidRPr="002C61B1">
        <w:t xml:space="preserve">de plus en plus systématiquement demandé, </w:t>
      </w:r>
      <w:r w:rsidR="003D6175" w:rsidRPr="002C61B1">
        <w:t xml:space="preserve">et </w:t>
      </w:r>
      <w:r w:rsidR="004240E3" w:rsidRPr="002C61B1">
        <w:t>tient une grande place.</w:t>
      </w:r>
      <w:r w:rsidR="00034A64" w:rsidRPr="002C61B1">
        <w:t xml:space="preserve"> </w:t>
      </w:r>
      <w:r w:rsidR="00C52BB1" w:rsidRPr="002C61B1">
        <w:t>Principalement a</w:t>
      </w:r>
      <w:r w:rsidR="00EA2D37" w:rsidRPr="002C61B1">
        <w:t>xé sur l’évaluation du fonctionnement</w:t>
      </w:r>
      <w:r w:rsidR="005D36D0" w:rsidRPr="002C61B1">
        <w:t xml:space="preserve"> neurocognitif, c</w:t>
      </w:r>
      <w:r w:rsidR="00EA2D37" w:rsidRPr="002C61B1">
        <w:t xml:space="preserve">e bilan comporte </w:t>
      </w:r>
      <w:r w:rsidR="00B96F7E" w:rsidRPr="002C61B1">
        <w:t>l’évaluation du QI</w:t>
      </w:r>
      <w:r w:rsidR="00EA2D37" w:rsidRPr="002C61B1">
        <w:t xml:space="preserve"> </w:t>
      </w:r>
      <w:r w:rsidR="00C52BB1" w:rsidRPr="002C61B1">
        <w:t xml:space="preserve">et </w:t>
      </w:r>
      <w:r w:rsidR="00EA2D37" w:rsidRPr="002C61B1">
        <w:t>souvent des « fonctions attentionnelles et exécutives » et</w:t>
      </w:r>
      <w:r w:rsidR="00C52BB1" w:rsidRPr="002C61B1">
        <w:t>, selon les situations</w:t>
      </w:r>
      <w:r w:rsidR="00750CA5" w:rsidRPr="002C61B1">
        <w:t xml:space="preserve">, </w:t>
      </w:r>
      <w:r w:rsidR="00C52BB1" w:rsidRPr="002C61B1">
        <w:t>« des secteurs spécifiques du développement socio-communicationnel » (5, p. 12, et 5, annexe 5 p. 3)</w:t>
      </w:r>
      <w:r w:rsidR="00B96F7E" w:rsidRPr="002C61B1">
        <w:t>,</w:t>
      </w:r>
      <w:r w:rsidR="00EA2D37" w:rsidRPr="002C61B1">
        <w:t xml:space="preserve"> également établies à l’aide d’épreuves et de tests. Ce bilan </w:t>
      </w:r>
      <w:r w:rsidR="005D36D0" w:rsidRPr="002C61B1">
        <w:t>sert</w:t>
      </w:r>
      <w:r w:rsidR="00B96F7E" w:rsidRPr="002C61B1">
        <w:t xml:space="preserve"> de support </w:t>
      </w:r>
      <w:r w:rsidR="005D36D0" w:rsidRPr="002C61B1">
        <w:t xml:space="preserve">aux </w:t>
      </w:r>
      <w:r w:rsidR="00B96F7E" w:rsidRPr="002C61B1">
        <w:t xml:space="preserve">diagnostics </w:t>
      </w:r>
      <w:r w:rsidR="005D36D0" w:rsidRPr="002C61B1">
        <w:t xml:space="preserve">établis et repris </w:t>
      </w:r>
      <w:r w:rsidR="00B96F7E" w:rsidRPr="002C61B1">
        <w:t xml:space="preserve">par </w:t>
      </w:r>
      <w:r w:rsidR="00EA2D37" w:rsidRPr="002C61B1">
        <w:t xml:space="preserve">les médecins. </w:t>
      </w:r>
    </w:p>
    <w:p w14:paraId="27ADF99D" w14:textId="3EA6C66A" w:rsidR="00CB09ED" w:rsidRPr="002C61B1" w:rsidRDefault="00CB09ED" w:rsidP="00EC63D0">
      <w:pPr>
        <w:jc w:val="both"/>
      </w:pPr>
    </w:p>
    <w:p w14:paraId="76198034" w14:textId="771E323A" w:rsidR="004B522F" w:rsidRPr="002C61B1" w:rsidRDefault="003F1C49" w:rsidP="00EC63D0">
      <w:pPr>
        <w:jc w:val="both"/>
      </w:pPr>
      <w:r w:rsidRPr="002C61B1">
        <w:t>Or l</w:t>
      </w:r>
      <w:r w:rsidR="00220395" w:rsidRPr="002C61B1">
        <w:t xml:space="preserve">es bilans </w:t>
      </w:r>
      <w:r w:rsidR="00066C4D" w:rsidRPr="002C61B1">
        <w:t xml:space="preserve">ou autres évaluations </w:t>
      </w:r>
      <w:r w:rsidR="00220395" w:rsidRPr="002C61B1">
        <w:t>(traditionnellement psychomoteurs et orthophoniques,</w:t>
      </w:r>
      <w:r w:rsidR="009F504A" w:rsidRPr="002C61B1">
        <w:t xml:space="preserve"> mais aussi psychologiques) et l</w:t>
      </w:r>
      <w:r w:rsidR="006A40A3" w:rsidRPr="002C61B1">
        <w:t>es rééducations</w:t>
      </w:r>
      <w:r w:rsidR="00220395" w:rsidRPr="002C61B1">
        <w:t xml:space="preserve"> </w:t>
      </w:r>
      <w:r w:rsidR="006A40A3" w:rsidRPr="002C61B1">
        <w:t xml:space="preserve">ont été de tout temps pratiqués dans les structures sanitaires et médico-sociales. </w:t>
      </w:r>
      <w:r w:rsidR="00DE4A6B" w:rsidRPr="002C61B1">
        <w:t>De nouve</w:t>
      </w:r>
      <w:r w:rsidR="00EE6237" w:rsidRPr="002C61B1">
        <w:t xml:space="preserve">lles modalités de rééducations </w:t>
      </w:r>
      <w:r w:rsidR="00DE4A6B" w:rsidRPr="002C61B1">
        <w:t xml:space="preserve">ont </w:t>
      </w:r>
      <w:r w:rsidR="00EE6237" w:rsidRPr="002C61B1">
        <w:t xml:space="preserve">été </w:t>
      </w:r>
      <w:r w:rsidR="00D0399A" w:rsidRPr="002C61B1">
        <w:t xml:space="preserve">intégrées </w:t>
      </w:r>
      <w:r w:rsidR="00E06EA5" w:rsidRPr="002C61B1">
        <w:t xml:space="preserve">aux </w:t>
      </w:r>
      <w:r w:rsidR="00EE6237" w:rsidRPr="002C61B1">
        <w:t xml:space="preserve">soins </w:t>
      </w:r>
      <w:r w:rsidR="00DE4A6B" w:rsidRPr="002C61B1">
        <w:t>(</w:t>
      </w:r>
      <w:r w:rsidR="00800389" w:rsidRPr="002C61B1">
        <w:t xml:space="preserve">ergothérapie, </w:t>
      </w:r>
      <w:proofErr w:type="spellStart"/>
      <w:r w:rsidR="00800389" w:rsidRPr="002C61B1">
        <w:t>orthopsie</w:t>
      </w:r>
      <w:proofErr w:type="spellEnd"/>
      <w:r w:rsidR="00E050FB" w:rsidRPr="002C61B1">
        <w:t xml:space="preserve">, </w:t>
      </w:r>
      <w:proofErr w:type="spellStart"/>
      <w:r w:rsidR="00E050FB" w:rsidRPr="002C61B1">
        <w:t>neuromédiation</w:t>
      </w:r>
      <w:proofErr w:type="spellEnd"/>
      <w:r w:rsidR="00E46404" w:rsidRPr="002C61B1">
        <w:t xml:space="preserve"> etc.</w:t>
      </w:r>
      <w:r w:rsidR="00DE4A6B" w:rsidRPr="002C61B1">
        <w:t>)</w:t>
      </w:r>
      <w:r w:rsidR="00DC6B22" w:rsidRPr="002C61B1">
        <w:t>,</w:t>
      </w:r>
      <w:r w:rsidR="00D0018B" w:rsidRPr="002C61B1">
        <w:t xml:space="preserve"> </w:t>
      </w:r>
      <w:r w:rsidR="00EE6237" w:rsidRPr="002C61B1">
        <w:t xml:space="preserve">mais elles </w:t>
      </w:r>
      <w:r w:rsidR="00D0018B" w:rsidRPr="002C61B1">
        <w:t xml:space="preserve">n’ont </w:t>
      </w:r>
      <w:r w:rsidR="00DC6B22" w:rsidRPr="002C61B1">
        <w:t xml:space="preserve">le plus souvent </w:t>
      </w:r>
      <w:r w:rsidR="00D0018B" w:rsidRPr="002C61B1">
        <w:t xml:space="preserve">pas </w:t>
      </w:r>
      <w:r w:rsidR="00800389" w:rsidRPr="002C61B1">
        <w:t xml:space="preserve">été </w:t>
      </w:r>
      <w:r w:rsidR="00D0399A" w:rsidRPr="002C61B1">
        <w:t xml:space="preserve">mises en place </w:t>
      </w:r>
      <w:r w:rsidR="00D0018B" w:rsidRPr="002C61B1">
        <w:t>dans les équipes pluridisciplinaire</w:t>
      </w:r>
      <w:r w:rsidR="00B96F7E" w:rsidRPr="002C61B1">
        <w:t>s</w:t>
      </w:r>
      <w:r w:rsidR="00D0018B" w:rsidRPr="002C61B1">
        <w:t xml:space="preserve"> par faute de moyens</w:t>
      </w:r>
      <w:r w:rsidR="00DE4A6B" w:rsidRPr="002C61B1">
        <w:t xml:space="preserve">. </w:t>
      </w:r>
    </w:p>
    <w:p w14:paraId="2E242698" w14:textId="77777777" w:rsidR="00433DB4" w:rsidRPr="002C61B1" w:rsidRDefault="00433DB4" w:rsidP="00EC63D0">
      <w:pPr>
        <w:jc w:val="both"/>
      </w:pPr>
    </w:p>
    <w:p w14:paraId="26E80DD9" w14:textId="0E3EC71A" w:rsidR="00B0550B" w:rsidRPr="002C61B1" w:rsidRDefault="00433DB4" w:rsidP="00EC63D0">
      <w:pPr>
        <w:jc w:val="both"/>
      </w:pPr>
      <w:r w:rsidRPr="002C61B1">
        <w:t>Ce n’est donc pas l’usage de bilans et de rééducations qui distingue le mieux ces deux approches cliniques, mais</w:t>
      </w:r>
      <w:r w:rsidR="00034A64" w:rsidRPr="002C61B1">
        <w:t xml:space="preserve"> plutôt</w:t>
      </w:r>
      <w:r w:rsidRPr="002C61B1">
        <w:t xml:space="preserve"> l’ordre et la façon dont ils sont administrés.</w:t>
      </w:r>
    </w:p>
    <w:p w14:paraId="3FEC6DC5" w14:textId="2F68137A" w:rsidR="00602EC1" w:rsidRPr="002C61B1" w:rsidRDefault="00F45F4A" w:rsidP="00EC63D0">
      <w:pPr>
        <w:jc w:val="both"/>
      </w:pPr>
      <w:r w:rsidRPr="002C61B1">
        <w:t xml:space="preserve"> </w:t>
      </w:r>
    </w:p>
    <w:p w14:paraId="618BBA83" w14:textId="1B67546F" w:rsidR="004750C0" w:rsidRPr="002C61B1" w:rsidRDefault="00F45F4A" w:rsidP="00EC63D0">
      <w:pPr>
        <w:jc w:val="both"/>
        <w:rPr>
          <w:w w:val="105"/>
        </w:rPr>
      </w:pPr>
      <w:r w:rsidRPr="002C61B1">
        <w:t xml:space="preserve">Car cette </w:t>
      </w:r>
      <w:r w:rsidR="00433DB4" w:rsidRPr="002C61B1">
        <w:t>autr</w:t>
      </w:r>
      <w:r w:rsidR="00EE6237" w:rsidRPr="002C61B1">
        <w:t xml:space="preserve">e approche, traditionnellement pratiquée dans </w:t>
      </w:r>
      <w:r w:rsidR="004132A5" w:rsidRPr="002C61B1">
        <w:t>les structures, notamment de psychiatrie infanto-juvénile</w:t>
      </w:r>
      <w:r w:rsidR="00291858" w:rsidRPr="002C61B1">
        <w:t xml:space="preserve"> (PIJ)</w:t>
      </w:r>
      <w:r w:rsidR="00EE6237" w:rsidRPr="002C61B1">
        <w:t xml:space="preserve">, </w:t>
      </w:r>
      <w:r w:rsidR="004750C0" w:rsidRPr="002C61B1">
        <w:t xml:space="preserve">est différente </w:t>
      </w:r>
      <w:r w:rsidR="004750C0" w:rsidRPr="002C61B1">
        <w:rPr>
          <w:w w:val="105"/>
        </w:rPr>
        <w:t xml:space="preserve">d’un accueil médical par un médecin </w:t>
      </w:r>
      <w:proofErr w:type="spellStart"/>
      <w:r w:rsidR="004750C0" w:rsidRPr="002C61B1">
        <w:rPr>
          <w:w w:val="105"/>
        </w:rPr>
        <w:t>somaticien</w:t>
      </w:r>
      <w:proofErr w:type="spellEnd"/>
      <w:r w:rsidR="004750C0" w:rsidRPr="002C61B1">
        <w:rPr>
          <w:w w:val="105"/>
        </w:rPr>
        <w:t xml:space="preserve">, </w:t>
      </w:r>
      <w:r w:rsidR="00291858" w:rsidRPr="002C61B1">
        <w:rPr>
          <w:w w:val="105"/>
        </w:rPr>
        <w:t>et</w:t>
      </w:r>
      <w:r w:rsidR="004750C0" w:rsidRPr="002C61B1">
        <w:rPr>
          <w:w w:val="105"/>
        </w:rPr>
        <w:t xml:space="preserve"> de la passation </w:t>
      </w:r>
      <w:r w:rsidR="00291858" w:rsidRPr="002C61B1">
        <w:rPr>
          <w:w w:val="105"/>
        </w:rPr>
        <w:t xml:space="preserve">directe </w:t>
      </w:r>
      <w:r w:rsidR="004750C0" w:rsidRPr="002C61B1">
        <w:rPr>
          <w:w w:val="105"/>
        </w:rPr>
        <w:t>de bilans</w:t>
      </w:r>
      <w:r w:rsidR="00D0399A" w:rsidRPr="002C61B1">
        <w:rPr>
          <w:w w:val="105"/>
        </w:rPr>
        <w:t>, dans ce qu’elle propose d’abord une rencontre approfondie de l’enfant et sa famille</w:t>
      </w:r>
      <w:r w:rsidR="004750C0" w:rsidRPr="002C61B1">
        <w:rPr>
          <w:w w:val="105"/>
        </w:rPr>
        <w:t>.</w:t>
      </w:r>
    </w:p>
    <w:p w14:paraId="18FC7EB5" w14:textId="77777777" w:rsidR="00291858" w:rsidRPr="002C61B1" w:rsidRDefault="00291858" w:rsidP="00EC63D0">
      <w:pPr>
        <w:jc w:val="both"/>
      </w:pPr>
    </w:p>
    <w:p w14:paraId="46B71C1A" w14:textId="6A44E07A" w:rsidR="00433DB4" w:rsidRPr="002C61B1" w:rsidRDefault="00EE6237" w:rsidP="00EC63D0">
      <w:pPr>
        <w:jc w:val="both"/>
        <w:rPr>
          <w:w w:val="105"/>
        </w:rPr>
      </w:pPr>
      <w:r w:rsidRPr="002C61B1">
        <w:t>La rencontre avec l’enfant</w:t>
      </w:r>
      <w:r w:rsidR="00C5115C" w:rsidRPr="002C61B1">
        <w:t xml:space="preserve"> </w:t>
      </w:r>
      <w:r w:rsidRPr="002C61B1">
        <w:t xml:space="preserve">lui donne </w:t>
      </w:r>
      <w:r w:rsidR="00C5115C" w:rsidRPr="002C61B1">
        <w:t>la latitude d’exprimer</w:t>
      </w:r>
      <w:r w:rsidR="00291858" w:rsidRPr="002C61B1">
        <w:t xml:space="preserve"> d’abord</w:t>
      </w:r>
      <w:r w:rsidR="00C5115C" w:rsidRPr="002C61B1">
        <w:t xml:space="preserve"> </w:t>
      </w:r>
      <w:r w:rsidR="00C5115C" w:rsidRPr="002C61B1">
        <w:rPr>
          <w:i/>
        </w:rPr>
        <w:t>spontanément</w:t>
      </w:r>
      <w:r w:rsidR="00813254" w:rsidRPr="002C61B1">
        <w:rPr>
          <w:i/>
        </w:rPr>
        <w:t xml:space="preserve"> et librement</w:t>
      </w:r>
      <w:r w:rsidR="00C5115C" w:rsidRPr="002C61B1">
        <w:t>, avec les moyens qui sont les siens (jeu, dessin, parole</w:t>
      </w:r>
      <w:r w:rsidR="00813254" w:rsidRPr="002C61B1">
        <w:t xml:space="preserve"> et </w:t>
      </w:r>
      <w:r w:rsidR="00E87D1D" w:rsidRPr="002C61B1">
        <w:t xml:space="preserve">tous </w:t>
      </w:r>
      <w:r w:rsidR="00813254" w:rsidRPr="002C61B1">
        <w:t>autres moyens d’expression</w:t>
      </w:r>
      <w:r w:rsidR="00C5115C" w:rsidRPr="002C61B1">
        <w:t>)</w:t>
      </w:r>
      <w:r w:rsidR="00813254" w:rsidRPr="002C61B1">
        <w:t xml:space="preserve"> une</w:t>
      </w:r>
      <w:r w:rsidR="000A28AF" w:rsidRPr="002C61B1">
        <w:t xml:space="preserve"> communication personnelle</w:t>
      </w:r>
      <w:r w:rsidR="0025481E" w:rsidRPr="002C61B1">
        <w:t>, et souvent centralement ce qui le préoccupe</w:t>
      </w:r>
      <w:r w:rsidR="00581424" w:rsidRPr="002C61B1">
        <w:t xml:space="preserve">. </w:t>
      </w:r>
      <w:r w:rsidR="000A28AF" w:rsidRPr="002C61B1">
        <w:rPr>
          <w:w w:val="105"/>
        </w:rPr>
        <w:t>C</w:t>
      </w:r>
      <w:r w:rsidR="00581424" w:rsidRPr="002C61B1">
        <w:rPr>
          <w:w w:val="105"/>
        </w:rPr>
        <w:t>e</w:t>
      </w:r>
      <w:r w:rsidR="00813254" w:rsidRPr="002C61B1">
        <w:rPr>
          <w:w w:val="105"/>
        </w:rPr>
        <w:t xml:space="preserve">tte communication, outre qu’elle donne au </w:t>
      </w:r>
      <w:r w:rsidR="000A28AF" w:rsidRPr="002C61B1">
        <w:t>« psy »</w:t>
      </w:r>
      <w:r w:rsidR="000A28AF" w:rsidRPr="002C61B1">
        <w:rPr>
          <w:rStyle w:val="Marquenotebasdepage"/>
        </w:rPr>
        <w:footnoteReference w:id="5"/>
      </w:r>
      <w:r w:rsidR="000A28AF" w:rsidRPr="002C61B1">
        <w:t xml:space="preserve"> </w:t>
      </w:r>
      <w:r w:rsidR="00581424" w:rsidRPr="002C61B1">
        <w:rPr>
          <w:w w:val="105"/>
        </w:rPr>
        <w:t xml:space="preserve">de nombreuses informations sur </w:t>
      </w:r>
      <w:r w:rsidR="00BD60CE" w:rsidRPr="002C61B1">
        <w:rPr>
          <w:w w:val="105"/>
        </w:rPr>
        <w:t>son vécu</w:t>
      </w:r>
      <w:r w:rsidR="00750CA5" w:rsidRPr="002C61B1">
        <w:rPr>
          <w:w w:val="105"/>
        </w:rPr>
        <w:t xml:space="preserve"> et son monde </w:t>
      </w:r>
      <w:proofErr w:type="spellStart"/>
      <w:r w:rsidR="00750CA5" w:rsidRPr="002C61B1">
        <w:rPr>
          <w:w w:val="105"/>
        </w:rPr>
        <w:t>intra-psychique</w:t>
      </w:r>
      <w:proofErr w:type="spellEnd"/>
      <w:r w:rsidR="00BD60CE" w:rsidRPr="002C61B1">
        <w:rPr>
          <w:w w:val="105"/>
        </w:rPr>
        <w:t xml:space="preserve"> (</w:t>
      </w:r>
      <w:r w:rsidR="00581424" w:rsidRPr="002C61B1">
        <w:rPr>
          <w:w w:val="105"/>
        </w:rPr>
        <w:t>ses représentations et ses sentiments</w:t>
      </w:r>
      <w:r w:rsidR="00BD60CE" w:rsidRPr="002C61B1">
        <w:rPr>
          <w:w w:val="105"/>
        </w:rPr>
        <w:t>)</w:t>
      </w:r>
      <w:r w:rsidR="00581424" w:rsidRPr="002C61B1">
        <w:rPr>
          <w:w w:val="105"/>
        </w:rPr>
        <w:t xml:space="preserve">, </w:t>
      </w:r>
      <w:r w:rsidR="00813254" w:rsidRPr="002C61B1">
        <w:rPr>
          <w:w w:val="105"/>
        </w:rPr>
        <w:t xml:space="preserve">l’informe en outre </w:t>
      </w:r>
      <w:r w:rsidR="00F0274F" w:rsidRPr="002C61B1">
        <w:rPr>
          <w:w w:val="105"/>
        </w:rPr>
        <w:t xml:space="preserve">déjà assez finement </w:t>
      </w:r>
      <w:r w:rsidR="00813254" w:rsidRPr="002C61B1">
        <w:rPr>
          <w:w w:val="105"/>
        </w:rPr>
        <w:t xml:space="preserve">de </w:t>
      </w:r>
      <w:r w:rsidR="00581424" w:rsidRPr="002C61B1">
        <w:rPr>
          <w:w w:val="105"/>
        </w:rPr>
        <w:t xml:space="preserve">ses capacités relationnelles, cognitives, </w:t>
      </w:r>
      <w:r w:rsidR="00F0274F" w:rsidRPr="002C61B1">
        <w:rPr>
          <w:w w:val="105"/>
        </w:rPr>
        <w:t xml:space="preserve">attentionnelles, </w:t>
      </w:r>
      <w:r w:rsidR="00581424" w:rsidRPr="002C61B1">
        <w:rPr>
          <w:w w:val="105"/>
        </w:rPr>
        <w:t>instrumentales (langage, motricité), et</w:t>
      </w:r>
      <w:r w:rsidR="000A28AF" w:rsidRPr="002C61B1">
        <w:rPr>
          <w:w w:val="105"/>
        </w:rPr>
        <w:t xml:space="preserve"> de</w:t>
      </w:r>
      <w:r w:rsidR="00581424" w:rsidRPr="002C61B1">
        <w:rPr>
          <w:w w:val="105"/>
        </w:rPr>
        <w:t xml:space="preserve"> l’ensemble des symptômes présentés</w:t>
      </w:r>
      <w:r w:rsidR="00C5115C" w:rsidRPr="002C61B1">
        <w:t xml:space="preserve">. </w:t>
      </w:r>
      <w:r w:rsidR="005E51EF" w:rsidRPr="002C61B1">
        <w:t xml:space="preserve">Les parents </w:t>
      </w:r>
      <w:r w:rsidRPr="002C61B1">
        <w:t>livrent quant à eux</w:t>
      </w:r>
      <w:r w:rsidR="005E51EF" w:rsidRPr="002C61B1">
        <w:t xml:space="preserve"> la connais</w:t>
      </w:r>
      <w:r w:rsidR="00B106A0" w:rsidRPr="002C61B1">
        <w:t xml:space="preserve">sance qu’ils ont de leur enfant, de son histoire </w:t>
      </w:r>
      <w:r w:rsidR="005E51EF" w:rsidRPr="002C61B1">
        <w:t>et de ses symptômes</w:t>
      </w:r>
      <w:r w:rsidR="00D0399A" w:rsidRPr="002C61B1">
        <w:t>.</w:t>
      </w:r>
      <w:r w:rsidR="005E51EF" w:rsidRPr="002C61B1">
        <w:t xml:space="preserve"> </w:t>
      </w:r>
      <w:r w:rsidR="00D0399A" w:rsidRPr="002C61B1">
        <w:rPr>
          <w:w w:val="105"/>
        </w:rPr>
        <w:t xml:space="preserve">Ils ont aussi leurs idées et leurs interprétations des difficultés de l’enfant, qu’il faut recueillir etc. </w:t>
      </w:r>
      <w:r w:rsidR="004750C0" w:rsidRPr="002C61B1">
        <w:rPr>
          <w:w w:val="105"/>
        </w:rPr>
        <w:t>Les relations dans la famille</w:t>
      </w:r>
      <w:r w:rsidR="00A0497C" w:rsidRPr="002C61B1">
        <w:rPr>
          <w:w w:val="105"/>
        </w:rPr>
        <w:t>, les modes éducatifs,</w:t>
      </w:r>
      <w:r w:rsidR="004750C0" w:rsidRPr="002C61B1">
        <w:rPr>
          <w:w w:val="105"/>
        </w:rPr>
        <w:t xml:space="preserve"> peuvent </w:t>
      </w:r>
      <w:r w:rsidR="00F0274F" w:rsidRPr="002C61B1">
        <w:rPr>
          <w:w w:val="105"/>
        </w:rPr>
        <w:t xml:space="preserve">aussi </w:t>
      </w:r>
      <w:r w:rsidR="00A0497C" w:rsidRPr="002C61B1">
        <w:rPr>
          <w:w w:val="105"/>
        </w:rPr>
        <w:t>être appréhendé</w:t>
      </w:r>
      <w:r w:rsidR="004750C0" w:rsidRPr="002C61B1">
        <w:rPr>
          <w:w w:val="105"/>
        </w:rPr>
        <w:t xml:space="preserve">s. </w:t>
      </w:r>
      <w:r w:rsidR="00F0274F" w:rsidRPr="002C61B1">
        <w:rPr>
          <w:w w:val="105"/>
        </w:rPr>
        <w:t>La scolarité fait systématiquement partie de l’évaluation, ainsi que la relation de l’enfant avec ses pairs</w:t>
      </w:r>
      <w:r w:rsidR="00A0497C" w:rsidRPr="002C61B1">
        <w:rPr>
          <w:w w:val="105"/>
        </w:rPr>
        <w:t xml:space="preserve"> etc.</w:t>
      </w:r>
      <w:r w:rsidR="00E567FA" w:rsidRPr="002C61B1">
        <w:rPr>
          <w:rStyle w:val="Marquenotebasdepage"/>
          <w:w w:val="105"/>
        </w:rPr>
        <w:footnoteReference w:id="6"/>
      </w:r>
      <w:r w:rsidR="00A0497C" w:rsidRPr="002C61B1">
        <w:rPr>
          <w:w w:val="105"/>
        </w:rPr>
        <w:t xml:space="preserve"> </w:t>
      </w:r>
      <w:r w:rsidR="005E51EF" w:rsidRPr="002C61B1">
        <w:t xml:space="preserve">Ces rencontres </w:t>
      </w:r>
      <w:r w:rsidR="00333711" w:rsidRPr="002C61B1">
        <w:t xml:space="preserve">cliniques </w:t>
      </w:r>
      <w:r w:rsidR="005E51EF" w:rsidRPr="002C61B1">
        <w:t>permet</w:t>
      </w:r>
      <w:r w:rsidR="00333711" w:rsidRPr="002C61B1">
        <w:t>tent</w:t>
      </w:r>
      <w:r w:rsidR="005E51EF" w:rsidRPr="002C61B1">
        <w:t xml:space="preserve"> </w:t>
      </w:r>
      <w:r w:rsidR="009C4AD5" w:rsidRPr="002C61B1">
        <w:t xml:space="preserve">d’acquérir </w:t>
      </w:r>
      <w:r w:rsidR="00D0399A" w:rsidRPr="002C61B1">
        <w:t xml:space="preserve">une connaissance </w:t>
      </w:r>
      <w:r w:rsidR="00581424" w:rsidRPr="002C61B1">
        <w:t xml:space="preserve">de l’enfant dans sa globalité, et </w:t>
      </w:r>
      <w:r w:rsidR="00A0497C" w:rsidRPr="002C61B1">
        <w:t xml:space="preserve">déjà </w:t>
      </w:r>
      <w:r w:rsidR="00581424" w:rsidRPr="002C61B1">
        <w:t>une compréhension de certaines de ses difficultés</w:t>
      </w:r>
      <w:r w:rsidR="00E46404" w:rsidRPr="002C61B1">
        <w:t>, l’ensemble con</w:t>
      </w:r>
      <w:r w:rsidR="00B0550B" w:rsidRPr="002C61B1">
        <w:t>courant à l’évaluation diagnostique</w:t>
      </w:r>
      <w:r w:rsidR="00581424" w:rsidRPr="002C61B1">
        <w:t xml:space="preserve">. </w:t>
      </w:r>
    </w:p>
    <w:p w14:paraId="4AE03B52" w14:textId="77777777" w:rsidR="00F0274F" w:rsidRPr="002C61B1" w:rsidRDefault="00F0274F" w:rsidP="00EC63D0">
      <w:pPr>
        <w:jc w:val="both"/>
        <w:rPr>
          <w:w w:val="105"/>
        </w:rPr>
      </w:pPr>
    </w:p>
    <w:p w14:paraId="1750903C" w14:textId="6871C024" w:rsidR="00F0274F" w:rsidRPr="002C61B1" w:rsidRDefault="00B0550B" w:rsidP="00EC63D0">
      <w:pPr>
        <w:jc w:val="both"/>
        <w:rPr>
          <w:w w:val="105"/>
        </w:rPr>
      </w:pPr>
      <w:r w:rsidRPr="002C61B1">
        <w:rPr>
          <w:w w:val="105"/>
        </w:rPr>
        <w:t>Mais o</w:t>
      </w:r>
      <w:r w:rsidR="00F0274F" w:rsidRPr="002C61B1">
        <w:rPr>
          <w:w w:val="105"/>
        </w:rPr>
        <w:t>n peut dire que</w:t>
      </w:r>
      <w:r w:rsidR="007E22A0" w:rsidRPr="002C61B1">
        <w:rPr>
          <w:w w:val="105"/>
        </w:rPr>
        <w:t xml:space="preserve"> le</w:t>
      </w:r>
      <w:r w:rsidR="00B61A7A" w:rsidRPr="002C61B1">
        <w:rPr>
          <w:w w:val="105"/>
        </w:rPr>
        <w:t xml:space="preserve"> </w:t>
      </w:r>
      <w:r w:rsidR="00B61A7A" w:rsidRPr="002C61B1">
        <w:rPr>
          <w:i/>
          <w:w w:val="105"/>
        </w:rPr>
        <w:t>soin</w:t>
      </w:r>
      <w:r w:rsidR="00B61A7A" w:rsidRPr="002C61B1">
        <w:rPr>
          <w:w w:val="105"/>
        </w:rPr>
        <w:t xml:space="preserve"> </w:t>
      </w:r>
      <w:r w:rsidR="00F0274F" w:rsidRPr="002C61B1">
        <w:rPr>
          <w:w w:val="105"/>
        </w:rPr>
        <w:t xml:space="preserve">est déjà contemporain à ces rencontres </w:t>
      </w:r>
      <w:r w:rsidR="00B61A7A" w:rsidRPr="002C61B1">
        <w:rPr>
          <w:w w:val="105"/>
        </w:rPr>
        <w:t xml:space="preserve">: </w:t>
      </w:r>
      <w:r w:rsidR="007E22A0" w:rsidRPr="002C61B1">
        <w:rPr>
          <w:w w:val="105"/>
        </w:rPr>
        <w:t>cet effort de compréhension des symptômes, resitués dans leur environnement</w:t>
      </w:r>
      <w:r w:rsidR="00B61A7A" w:rsidRPr="002C61B1">
        <w:rPr>
          <w:w w:val="105"/>
        </w:rPr>
        <w:t xml:space="preserve"> donnent l’occasion </w:t>
      </w:r>
      <w:r w:rsidR="007E22A0" w:rsidRPr="002C61B1">
        <w:rPr>
          <w:w w:val="105"/>
        </w:rPr>
        <w:t xml:space="preserve">d’un début </w:t>
      </w:r>
      <w:r w:rsidR="004750C0" w:rsidRPr="002C61B1">
        <w:rPr>
          <w:w w:val="105"/>
        </w:rPr>
        <w:t>d</w:t>
      </w:r>
      <w:r w:rsidR="00B61A7A" w:rsidRPr="002C61B1">
        <w:rPr>
          <w:w w:val="105"/>
        </w:rPr>
        <w:t>’élaboration de</w:t>
      </w:r>
      <w:r w:rsidR="004750C0" w:rsidRPr="002C61B1">
        <w:rPr>
          <w:w w:val="105"/>
        </w:rPr>
        <w:t xml:space="preserve"> certaine</w:t>
      </w:r>
      <w:r w:rsidR="00B61A7A" w:rsidRPr="002C61B1">
        <w:rPr>
          <w:w w:val="105"/>
        </w:rPr>
        <w:t>s difficultés, donc de</w:t>
      </w:r>
      <w:r w:rsidR="00D0399A" w:rsidRPr="002C61B1">
        <w:rPr>
          <w:w w:val="105"/>
        </w:rPr>
        <w:t xml:space="preserve"> leur</w:t>
      </w:r>
      <w:r w:rsidR="00B61A7A" w:rsidRPr="002C61B1">
        <w:rPr>
          <w:w w:val="105"/>
        </w:rPr>
        <w:t xml:space="preserve"> transformation. </w:t>
      </w:r>
      <w:r w:rsidR="00D0399A" w:rsidRPr="002C61B1">
        <w:rPr>
          <w:w w:val="105"/>
        </w:rPr>
        <w:t>L</w:t>
      </w:r>
      <w:r w:rsidR="004123FA" w:rsidRPr="002C61B1">
        <w:rPr>
          <w:w w:val="105"/>
        </w:rPr>
        <w:t>’état de l’enfant</w:t>
      </w:r>
      <w:r w:rsidR="007E22A0" w:rsidRPr="002C61B1">
        <w:rPr>
          <w:w w:val="105"/>
        </w:rPr>
        <w:t xml:space="preserve"> connaît d’ailleurs souvent</w:t>
      </w:r>
      <w:r w:rsidR="004123FA" w:rsidRPr="002C61B1">
        <w:rPr>
          <w:w w:val="105"/>
        </w:rPr>
        <w:t xml:space="preserve"> </w:t>
      </w:r>
      <w:r w:rsidR="00D0399A" w:rsidRPr="002C61B1">
        <w:rPr>
          <w:w w:val="105"/>
        </w:rPr>
        <w:t>d</w:t>
      </w:r>
      <w:r w:rsidR="004123FA" w:rsidRPr="002C61B1">
        <w:rPr>
          <w:w w:val="105"/>
        </w:rPr>
        <w:t xml:space="preserve">es améliorations </w:t>
      </w:r>
      <w:r w:rsidR="007E22A0" w:rsidRPr="002C61B1">
        <w:rPr>
          <w:w w:val="105"/>
        </w:rPr>
        <w:t xml:space="preserve">très </w:t>
      </w:r>
      <w:r w:rsidR="004123FA" w:rsidRPr="002C61B1">
        <w:rPr>
          <w:w w:val="105"/>
        </w:rPr>
        <w:t>significatives lors de ce processus.</w:t>
      </w:r>
      <w:r w:rsidR="00F0274F" w:rsidRPr="002C61B1">
        <w:rPr>
          <w:w w:val="105"/>
        </w:rPr>
        <w:t xml:space="preserve"> </w:t>
      </w:r>
      <w:r w:rsidR="000A28AF" w:rsidRPr="002C61B1">
        <w:rPr>
          <w:w w:val="105"/>
        </w:rPr>
        <w:t>L’enfant apprécie, et comprend très rapidement le sens de cet espace ménagé</w:t>
      </w:r>
      <w:r w:rsidR="00844442" w:rsidRPr="002C61B1">
        <w:rPr>
          <w:w w:val="105"/>
        </w:rPr>
        <w:t xml:space="preserve"> aussi pour lui</w:t>
      </w:r>
      <w:r w:rsidR="000A28AF" w:rsidRPr="002C61B1">
        <w:rPr>
          <w:w w:val="105"/>
        </w:rPr>
        <w:t>, et sait l’utiliser lorsque cela lui est nécessaire. Une guidance parentale peut être associée</w:t>
      </w:r>
      <w:r w:rsidR="008F74EF" w:rsidRPr="002C61B1">
        <w:rPr>
          <w:w w:val="105"/>
        </w:rPr>
        <w:t xml:space="preserve"> au besoin</w:t>
      </w:r>
      <w:r w:rsidR="000A28AF" w:rsidRPr="002C61B1">
        <w:rPr>
          <w:w w:val="105"/>
        </w:rPr>
        <w:t xml:space="preserve">, l’assistante sociale pouvant </w:t>
      </w:r>
      <w:r w:rsidR="006F6DED" w:rsidRPr="002C61B1">
        <w:rPr>
          <w:w w:val="105"/>
        </w:rPr>
        <w:t>aussi participer à ce</w:t>
      </w:r>
      <w:r w:rsidR="000A28AF" w:rsidRPr="002C61B1">
        <w:rPr>
          <w:w w:val="105"/>
        </w:rPr>
        <w:t>s guidances et</w:t>
      </w:r>
      <w:r w:rsidR="008F74EF" w:rsidRPr="002C61B1">
        <w:rPr>
          <w:w w:val="105"/>
        </w:rPr>
        <w:t>/ou</w:t>
      </w:r>
      <w:r w:rsidR="000A28AF" w:rsidRPr="002C61B1">
        <w:rPr>
          <w:w w:val="105"/>
        </w:rPr>
        <w:t xml:space="preserve"> être sollicitée lorsqu’il s’avère que l’environnement ne semble pas adéquat. </w:t>
      </w:r>
    </w:p>
    <w:p w14:paraId="05F6C3C9" w14:textId="7AF18E97" w:rsidR="004123FA" w:rsidRPr="002C61B1" w:rsidRDefault="004123FA" w:rsidP="00EC63D0">
      <w:pPr>
        <w:jc w:val="both"/>
        <w:rPr>
          <w:w w:val="105"/>
        </w:rPr>
      </w:pPr>
      <w:r w:rsidRPr="002C61B1">
        <w:rPr>
          <w:w w:val="105"/>
        </w:rPr>
        <w:t xml:space="preserve"> </w:t>
      </w:r>
    </w:p>
    <w:p w14:paraId="5DED743E" w14:textId="27179DB6" w:rsidR="00B174F2" w:rsidRPr="002C61B1" w:rsidRDefault="00D0399A" w:rsidP="00EC63D0">
      <w:pPr>
        <w:jc w:val="both"/>
        <w:rPr>
          <w:w w:val="105"/>
        </w:rPr>
      </w:pPr>
      <w:r w:rsidRPr="002C61B1">
        <w:rPr>
          <w:w w:val="105"/>
        </w:rPr>
        <w:t>Il n’y a pas de bilan systématiquement pratiqué. Les bilans</w:t>
      </w:r>
      <w:r w:rsidR="00AC031A" w:rsidRPr="002C61B1">
        <w:rPr>
          <w:w w:val="105"/>
        </w:rPr>
        <w:t xml:space="preserve"> et autres évaluations</w:t>
      </w:r>
      <w:r w:rsidRPr="002C61B1">
        <w:rPr>
          <w:w w:val="105"/>
        </w:rPr>
        <w:t xml:space="preserve"> (instrumentaux, intellectuels ou de personnalité, médicaux etc.) sont demandés selon les symp</w:t>
      </w:r>
      <w:r w:rsidR="00B305B1" w:rsidRPr="002C61B1">
        <w:rPr>
          <w:w w:val="105"/>
        </w:rPr>
        <w:t>tômes présentés, pour affiner leur</w:t>
      </w:r>
      <w:r w:rsidRPr="002C61B1">
        <w:rPr>
          <w:w w:val="105"/>
        </w:rPr>
        <w:t xml:space="preserve"> connaissance </w:t>
      </w:r>
      <w:r w:rsidR="00B305B1" w:rsidRPr="002C61B1">
        <w:rPr>
          <w:w w:val="105"/>
        </w:rPr>
        <w:t>e</w:t>
      </w:r>
      <w:r w:rsidRPr="002C61B1">
        <w:rPr>
          <w:w w:val="105"/>
        </w:rPr>
        <w:t xml:space="preserve">t établir les </w:t>
      </w:r>
      <w:r w:rsidR="00B305B1" w:rsidRPr="002C61B1">
        <w:rPr>
          <w:w w:val="105"/>
        </w:rPr>
        <w:t xml:space="preserve">soins </w:t>
      </w:r>
      <w:r w:rsidRPr="002C61B1">
        <w:rPr>
          <w:w w:val="105"/>
        </w:rPr>
        <w:t>nécessaires, conjointement avec la poursuite des investigations et aides psychologiques si celles-ci s’imposent.</w:t>
      </w:r>
      <w:r w:rsidR="007C2A0C" w:rsidRPr="002C61B1">
        <w:rPr>
          <w:w w:val="105"/>
        </w:rPr>
        <w:t xml:space="preserve"> Les soins</w:t>
      </w:r>
      <w:r w:rsidR="009B46CB" w:rsidRPr="002C61B1">
        <w:rPr>
          <w:w w:val="105"/>
        </w:rPr>
        <w:t xml:space="preserve"> organisés au sein</w:t>
      </w:r>
      <w:r w:rsidR="007C2A0C" w:rsidRPr="002C61B1">
        <w:rPr>
          <w:w w:val="105"/>
        </w:rPr>
        <w:t xml:space="preserve"> de l’équipe pluridisciplinaire</w:t>
      </w:r>
      <w:r w:rsidR="009B46CB" w:rsidRPr="002C61B1">
        <w:rPr>
          <w:w w:val="105"/>
        </w:rPr>
        <w:t xml:space="preserve"> </w:t>
      </w:r>
      <w:r w:rsidR="00DE35DF" w:rsidRPr="002C61B1">
        <w:rPr>
          <w:w w:val="105"/>
        </w:rPr>
        <w:t>s</w:t>
      </w:r>
      <w:r w:rsidR="00B174F2" w:rsidRPr="002C61B1">
        <w:rPr>
          <w:w w:val="105"/>
        </w:rPr>
        <w:t xml:space="preserve">ont </w:t>
      </w:r>
      <w:r w:rsidR="00FD1B8B" w:rsidRPr="002C61B1">
        <w:rPr>
          <w:w w:val="105"/>
        </w:rPr>
        <w:t xml:space="preserve">déterminés </w:t>
      </w:r>
      <w:r w:rsidR="00B174F2" w:rsidRPr="002C61B1">
        <w:rPr>
          <w:w w:val="105"/>
        </w:rPr>
        <w:t>en fonction de la pathologie et des besoins de l’enfant (</w:t>
      </w:r>
      <w:r w:rsidR="00E87D1D" w:rsidRPr="002C61B1">
        <w:rPr>
          <w:w w:val="105"/>
        </w:rPr>
        <w:t xml:space="preserve">poursuite des « consultations thérapeutiques », </w:t>
      </w:r>
      <w:r w:rsidR="00E567FA" w:rsidRPr="002C61B1">
        <w:rPr>
          <w:w w:val="105"/>
        </w:rPr>
        <w:t>aides psychothérapiques, rééducatives, éducative</w:t>
      </w:r>
      <w:r w:rsidR="00B174F2" w:rsidRPr="002C61B1">
        <w:rPr>
          <w:w w:val="105"/>
        </w:rPr>
        <w:t xml:space="preserve">s, </w:t>
      </w:r>
      <w:r w:rsidR="008D1E91" w:rsidRPr="002C61B1">
        <w:rPr>
          <w:w w:val="105"/>
        </w:rPr>
        <w:t xml:space="preserve">soins infirmiers, </w:t>
      </w:r>
      <w:r w:rsidR="00E567FA" w:rsidRPr="002C61B1">
        <w:rPr>
          <w:w w:val="105"/>
        </w:rPr>
        <w:t>en individuel</w:t>
      </w:r>
      <w:r w:rsidR="00B174F2" w:rsidRPr="002C61B1">
        <w:rPr>
          <w:w w:val="105"/>
        </w:rPr>
        <w:t xml:space="preserve"> et/ou </w:t>
      </w:r>
      <w:r w:rsidR="00E567FA" w:rsidRPr="002C61B1">
        <w:rPr>
          <w:w w:val="105"/>
        </w:rPr>
        <w:t>en groupes</w:t>
      </w:r>
      <w:r w:rsidR="00FD1B8B" w:rsidRPr="002C61B1">
        <w:rPr>
          <w:w w:val="105"/>
        </w:rPr>
        <w:t xml:space="preserve">, </w:t>
      </w:r>
      <w:r w:rsidR="00E567FA" w:rsidRPr="002C61B1">
        <w:rPr>
          <w:w w:val="105"/>
        </w:rPr>
        <w:t xml:space="preserve">etc. </w:t>
      </w:r>
      <w:r w:rsidR="00FD1B8B" w:rsidRPr="002C61B1">
        <w:rPr>
          <w:w w:val="105"/>
        </w:rPr>
        <w:t xml:space="preserve">s’aidant de nombreuses médiations, </w:t>
      </w:r>
      <w:r w:rsidR="009B46CB" w:rsidRPr="002C61B1">
        <w:rPr>
          <w:w w:val="105"/>
        </w:rPr>
        <w:t xml:space="preserve">dans ce qu’on appelle à présent </w:t>
      </w:r>
      <w:r w:rsidR="00FD1B8B" w:rsidRPr="002C61B1">
        <w:rPr>
          <w:w w:val="105"/>
        </w:rPr>
        <w:t xml:space="preserve">les </w:t>
      </w:r>
      <w:r w:rsidR="00EB2A6C" w:rsidRPr="002C61B1">
        <w:rPr>
          <w:w w:val="105"/>
        </w:rPr>
        <w:t>« prises en charge intégratives</w:t>
      </w:r>
      <w:r w:rsidR="009B46CB" w:rsidRPr="002C61B1">
        <w:rPr>
          <w:w w:val="105"/>
        </w:rPr>
        <w:t> »</w:t>
      </w:r>
      <w:r w:rsidR="00B174F2" w:rsidRPr="002C61B1">
        <w:rPr>
          <w:w w:val="105"/>
        </w:rPr>
        <w:t>)</w:t>
      </w:r>
      <w:r w:rsidR="00EB2A6C" w:rsidRPr="002C61B1">
        <w:rPr>
          <w:rStyle w:val="Marquenotebasdepage"/>
          <w:w w:val="105"/>
        </w:rPr>
        <w:footnoteReference w:id="7"/>
      </w:r>
      <w:r w:rsidR="00B174F2" w:rsidRPr="002C61B1">
        <w:rPr>
          <w:w w:val="105"/>
        </w:rPr>
        <w:t>.</w:t>
      </w:r>
    </w:p>
    <w:p w14:paraId="28C256BA" w14:textId="77777777" w:rsidR="002B713B" w:rsidRPr="002C61B1" w:rsidRDefault="002B713B" w:rsidP="00EC63D0">
      <w:pPr>
        <w:jc w:val="both"/>
        <w:rPr>
          <w:w w:val="105"/>
        </w:rPr>
      </w:pPr>
    </w:p>
    <w:p w14:paraId="6804E8CF" w14:textId="3B575BF6" w:rsidR="00331E89" w:rsidRPr="002C61B1" w:rsidRDefault="00550A83" w:rsidP="00331E89">
      <w:pPr>
        <w:jc w:val="both"/>
        <w:rPr>
          <w:w w:val="105"/>
        </w:rPr>
      </w:pPr>
      <w:r w:rsidRPr="002C61B1">
        <w:rPr>
          <w:w w:val="105"/>
        </w:rPr>
        <w:t xml:space="preserve">L’enfant en développement est un être en changement permanent, changement que les soins activent. A ce titre, un diagnostic devrait toujours être considéré comme une photographie instantanée, à reconsidérer en permanence. Il peut y avoir plusieurs risques aux diagnostics trop prématurément </w:t>
      </w:r>
      <w:r w:rsidR="00DC29DA" w:rsidRPr="002C61B1">
        <w:rPr>
          <w:w w:val="105"/>
        </w:rPr>
        <w:t xml:space="preserve">ou rapidement </w:t>
      </w:r>
      <w:r w:rsidRPr="002C61B1">
        <w:rPr>
          <w:w w:val="105"/>
        </w:rPr>
        <w:t>établis : celui des effets</w:t>
      </w:r>
      <w:r w:rsidRPr="002C61B1">
        <w:t xml:space="preserve"> Pygmalion ou Golem</w:t>
      </w:r>
      <w:r w:rsidRPr="002C61B1">
        <w:rPr>
          <w:rFonts w:eastAsia="Times New Roman" w:cs="Times New Roman"/>
        </w:rPr>
        <w:t xml:space="preserve"> de prophétie </w:t>
      </w:r>
      <w:proofErr w:type="spellStart"/>
      <w:r w:rsidRPr="002C61B1">
        <w:rPr>
          <w:rFonts w:eastAsia="Times New Roman" w:cs="Times New Roman"/>
        </w:rPr>
        <w:t>autoréalisatrice</w:t>
      </w:r>
      <w:proofErr w:type="spellEnd"/>
      <w:r w:rsidRPr="002C61B1">
        <w:rPr>
          <w:rFonts w:eastAsia="Times New Roman" w:cs="Times New Roman"/>
        </w:rPr>
        <w:t>, et l</w:t>
      </w:r>
      <w:r w:rsidR="00331E89" w:rsidRPr="002C61B1">
        <w:rPr>
          <w:rFonts w:eastAsia="Times New Roman" w:cs="Times New Roman"/>
        </w:rPr>
        <w:t xml:space="preserve">eur </w:t>
      </w:r>
      <w:r w:rsidRPr="002C61B1">
        <w:rPr>
          <w:rFonts w:eastAsia="Times New Roman" w:cs="Times New Roman"/>
        </w:rPr>
        <w:t>impact sur les processus identitaire</w:t>
      </w:r>
      <w:r w:rsidR="00331E89" w:rsidRPr="002C61B1">
        <w:rPr>
          <w:rFonts w:eastAsia="Times New Roman" w:cs="Times New Roman"/>
        </w:rPr>
        <w:t>s</w:t>
      </w:r>
      <w:r w:rsidRPr="002C61B1">
        <w:rPr>
          <w:rFonts w:eastAsia="Times New Roman" w:cs="Times New Roman"/>
        </w:rPr>
        <w:t xml:space="preserve"> et narcissique</w:t>
      </w:r>
      <w:r w:rsidR="00331E89" w:rsidRPr="002C61B1">
        <w:rPr>
          <w:rFonts w:eastAsia="Times New Roman" w:cs="Times New Roman"/>
        </w:rPr>
        <w:t>s</w:t>
      </w:r>
      <w:r w:rsidRPr="002C61B1">
        <w:rPr>
          <w:rFonts w:eastAsia="Times New Roman" w:cs="Times New Roman"/>
        </w:rPr>
        <w:t xml:space="preserve"> des enfants</w:t>
      </w:r>
      <w:r w:rsidRPr="002C61B1">
        <w:rPr>
          <w:rStyle w:val="Marquenotebasdepage"/>
          <w:rFonts w:eastAsia="Times New Roman" w:cs="Times New Roman"/>
        </w:rPr>
        <w:footnoteReference w:id="8"/>
      </w:r>
      <w:r w:rsidRPr="002C61B1">
        <w:rPr>
          <w:rFonts w:eastAsia="Times New Roman" w:cs="Times New Roman"/>
        </w:rPr>
        <w:t>.</w:t>
      </w:r>
      <w:r w:rsidR="00404DCE" w:rsidRPr="002C61B1">
        <w:rPr>
          <w:w w:val="105"/>
        </w:rPr>
        <w:t xml:space="preserve"> </w:t>
      </w:r>
      <w:r w:rsidR="00331E89" w:rsidRPr="002C61B1">
        <w:rPr>
          <w:w w:val="105"/>
        </w:rPr>
        <w:t xml:space="preserve">Les rencontres cliniques décrites, laissant à l’enfant une possibilité de changement et de mutation par le fait de sa considération et de la compréhension de ses difficultés, s’assortissent de cette prudence diagnostique. </w:t>
      </w:r>
    </w:p>
    <w:p w14:paraId="0578EF6F" w14:textId="103860FD" w:rsidR="00D0399A" w:rsidRPr="002C61B1" w:rsidRDefault="00D0399A" w:rsidP="00EC63D0">
      <w:pPr>
        <w:jc w:val="both"/>
        <w:rPr>
          <w:w w:val="105"/>
        </w:rPr>
      </w:pPr>
    </w:p>
    <w:p w14:paraId="2DA76949" w14:textId="6E04A91C" w:rsidR="004123FA" w:rsidRPr="002C61B1" w:rsidRDefault="007A2E36" w:rsidP="00EC63D0">
      <w:pPr>
        <w:widowControl w:val="0"/>
        <w:autoSpaceDE w:val="0"/>
        <w:autoSpaceDN w:val="0"/>
        <w:jc w:val="both"/>
        <w:rPr>
          <w:w w:val="105"/>
        </w:rPr>
      </w:pPr>
      <w:r w:rsidRPr="002C61B1">
        <w:rPr>
          <w:rFonts w:cs="Arial"/>
        </w:rPr>
        <w:t>I</w:t>
      </w:r>
      <w:r w:rsidR="003A08DB" w:rsidRPr="002C61B1">
        <w:rPr>
          <w:w w:val="105"/>
        </w:rPr>
        <w:t xml:space="preserve">l </w:t>
      </w:r>
      <w:r w:rsidR="000B0695">
        <w:rPr>
          <w:w w:val="105"/>
        </w:rPr>
        <w:t>faut souligner qu’u</w:t>
      </w:r>
      <w:r w:rsidR="003A08DB" w:rsidRPr="002C61B1">
        <w:rPr>
          <w:rFonts w:cs="Arial"/>
        </w:rPr>
        <w:t xml:space="preserve">ne </w:t>
      </w:r>
      <w:r w:rsidR="00CA06E2" w:rsidRPr="002C61B1">
        <w:rPr>
          <w:rFonts w:cs="Arial"/>
        </w:rPr>
        <w:t xml:space="preserve">addition </w:t>
      </w:r>
      <w:r w:rsidR="00291858" w:rsidRPr="002C61B1">
        <w:rPr>
          <w:rFonts w:cs="Arial"/>
        </w:rPr>
        <w:t xml:space="preserve">simple </w:t>
      </w:r>
      <w:r w:rsidR="00CA06E2" w:rsidRPr="002C61B1">
        <w:t>d</w:t>
      </w:r>
      <w:r w:rsidR="00CA06E2" w:rsidRPr="002C61B1">
        <w:rPr>
          <w:w w:val="105"/>
        </w:rPr>
        <w:t xml:space="preserve">e prises en charge médicales, rééducatives et/ou éducatives peut manquer son but si il manque </w:t>
      </w:r>
      <w:r w:rsidR="00242DDF" w:rsidRPr="002C61B1">
        <w:rPr>
          <w:w w:val="105"/>
        </w:rPr>
        <w:t xml:space="preserve">l’appréhension </w:t>
      </w:r>
      <w:r w:rsidR="00704BF7" w:rsidRPr="002C61B1">
        <w:rPr>
          <w:w w:val="105"/>
        </w:rPr>
        <w:t>du vécu et de la psychologie de l’enfant</w:t>
      </w:r>
      <w:r w:rsidR="00B73A08" w:rsidRPr="002C61B1">
        <w:rPr>
          <w:w w:val="105"/>
        </w:rPr>
        <w:t xml:space="preserve"> dans une approche globale</w:t>
      </w:r>
      <w:r w:rsidR="00704BF7" w:rsidRPr="002C61B1">
        <w:rPr>
          <w:w w:val="105"/>
        </w:rPr>
        <w:t xml:space="preserve">. </w:t>
      </w:r>
      <w:r w:rsidR="000A28AF" w:rsidRPr="002C61B1">
        <w:rPr>
          <w:w w:val="105"/>
        </w:rPr>
        <w:t>L</w:t>
      </w:r>
      <w:r w:rsidR="004123FA" w:rsidRPr="002C61B1">
        <w:rPr>
          <w:w w:val="105"/>
        </w:rPr>
        <w:t>es « TND » appartiennent à ces dimensions</w:t>
      </w:r>
      <w:r w:rsidR="00A51D91" w:rsidRPr="002C61B1">
        <w:rPr>
          <w:w w:val="105"/>
        </w:rPr>
        <w:t>,</w:t>
      </w:r>
      <w:r w:rsidR="004123FA" w:rsidRPr="002C61B1">
        <w:rPr>
          <w:w w:val="105"/>
        </w:rPr>
        <w:t xml:space="preserve"> qui nécessitent d’être évaluées ; le risque en leur absence étant de passer à côté ou à l’écart de données essentielles dont la prise en compte permet, avec le reste des soins, l’amélioration approfondie de l’état de l’enfant.</w:t>
      </w:r>
      <w:r w:rsidR="00687BAF" w:rsidRPr="002C61B1">
        <w:rPr>
          <w:w w:val="105"/>
        </w:rPr>
        <w:t xml:space="preserve"> </w:t>
      </w:r>
    </w:p>
    <w:p w14:paraId="2B640B2A" w14:textId="77777777" w:rsidR="001766E8" w:rsidRPr="002C61B1" w:rsidRDefault="001766E8" w:rsidP="00EC63D0">
      <w:pPr>
        <w:widowControl w:val="0"/>
        <w:autoSpaceDE w:val="0"/>
        <w:autoSpaceDN w:val="0"/>
        <w:jc w:val="both"/>
        <w:rPr>
          <w:w w:val="105"/>
        </w:rPr>
      </w:pPr>
    </w:p>
    <w:p w14:paraId="795B299F" w14:textId="5C12D93C" w:rsidR="0053021C" w:rsidRPr="002C61B1" w:rsidRDefault="000B0695" w:rsidP="00E301D9">
      <w:pPr>
        <w:widowControl w:val="0"/>
        <w:autoSpaceDE w:val="0"/>
        <w:autoSpaceDN w:val="0"/>
        <w:jc w:val="both"/>
        <w:rPr>
          <w:w w:val="105"/>
        </w:rPr>
      </w:pPr>
      <w:r>
        <w:rPr>
          <w:i/>
          <w:w w:val="105"/>
        </w:rPr>
        <w:t xml:space="preserve">Il faut dire </w:t>
      </w:r>
      <w:r w:rsidR="001447A5">
        <w:rPr>
          <w:i/>
          <w:w w:val="105"/>
        </w:rPr>
        <w:t>pour finir</w:t>
      </w:r>
      <w:r w:rsidR="001447A5" w:rsidRPr="000B0695">
        <w:rPr>
          <w:i/>
          <w:w w:val="105"/>
        </w:rPr>
        <w:t xml:space="preserve"> </w:t>
      </w:r>
      <w:r w:rsidR="001766E8" w:rsidRPr="000B0695">
        <w:rPr>
          <w:i/>
          <w:w w:val="105"/>
        </w:rPr>
        <w:t>que la première « philosophie » du soin que nous avons décrite est à présent le seul modèle promu par la HAS et</w:t>
      </w:r>
      <w:r w:rsidR="00F52228" w:rsidRPr="000B0695">
        <w:rPr>
          <w:i/>
          <w:w w:val="105"/>
        </w:rPr>
        <w:t xml:space="preserve"> </w:t>
      </w:r>
      <w:r w:rsidR="001766E8" w:rsidRPr="000B0695">
        <w:rPr>
          <w:i/>
          <w:w w:val="105"/>
        </w:rPr>
        <w:t>les recommandations de bonne pratique</w:t>
      </w:r>
      <w:r w:rsidR="00814C6D">
        <w:rPr>
          <w:w w:val="105"/>
        </w:rPr>
        <w:t xml:space="preserve"> (</w:t>
      </w:r>
      <w:r w:rsidR="0053021C" w:rsidRPr="002C61B1">
        <w:rPr>
          <w:w w:val="105"/>
        </w:rPr>
        <w:t>19, 20, 21, 22</w:t>
      </w:r>
      <w:r w:rsidR="00814C6D">
        <w:rPr>
          <w:w w:val="105"/>
        </w:rPr>
        <w:t>, 23</w:t>
      </w:r>
      <w:r w:rsidR="0053021C" w:rsidRPr="002C61B1">
        <w:rPr>
          <w:w w:val="105"/>
        </w:rPr>
        <w:t>)</w:t>
      </w:r>
      <w:r w:rsidR="001766E8" w:rsidRPr="002C61B1">
        <w:rPr>
          <w:w w:val="105"/>
        </w:rPr>
        <w:t xml:space="preserve">. </w:t>
      </w:r>
      <w:r w:rsidR="0053021C" w:rsidRPr="002C61B1">
        <w:rPr>
          <w:w w:val="105"/>
        </w:rPr>
        <w:t>Les dernières mesures invitent t</w:t>
      </w:r>
      <w:r w:rsidR="001766E8" w:rsidRPr="002C61B1">
        <w:rPr>
          <w:w w:val="105"/>
        </w:rPr>
        <w:t>ous les acteurs à adopter ces modes de faire</w:t>
      </w:r>
      <w:r w:rsidR="00F52228" w:rsidRPr="002C61B1">
        <w:rPr>
          <w:w w:val="105"/>
        </w:rPr>
        <w:t>. Ainsi par exemple les principaux éléments à définir dans la convention constitutive des plateformes (5, annexe 4, p. 2) comportent</w:t>
      </w:r>
      <w:r w:rsidR="008B4B2A" w:rsidRPr="002C61B1">
        <w:rPr>
          <w:w w:val="105"/>
        </w:rPr>
        <w:t>,</w:t>
      </w:r>
      <w:r w:rsidR="00F52228" w:rsidRPr="002C61B1">
        <w:rPr>
          <w:w w:val="105"/>
        </w:rPr>
        <w:t xml:space="preserve"> dans le « contrôle qualité » de leur fonctionnement</w:t>
      </w:r>
      <w:r w:rsidR="008B4B2A" w:rsidRPr="002C61B1">
        <w:rPr>
          <w:w w:val="105"/>
        </w:rPr>
        <w:t>,</w:t>
      </w:r>
      <w:r w:rsidR="00F52228" w:rsidRPr="002C61B1">
        <w:rPr>
          <w:w w:val="105"/>
        </w:rPr>
        <w:t xml:space="preserve"> les « modalités de contrôle du cadre d’exercice et des engagements à respecter les bonnes pratiques professionne</w:t>
      </w:r>
      <w:r w:rsidR="008B4B2A" w:rsidRPr="002C61B1">
        <w:rPr>
          <w:w w:val="105"/>
        </w:rPr>
        <w:t>l</w:t>
      </w:r>
      <w:r w:rsidR="00F52228" w:rsidRPr="002C61B1">
        <w:rPr>
          <w:w w:val="105"/>
        </w:rPr>
        <w:t>les de tous les intervenants ».</w:t>
      </w:r>
      <w:r w:rsidR="001766E8" w:rsidRPr="002C61B1">
        <w:rPr>
          <w:w w:val="105"/>
        </w:rPr>
        <w:t xml:space="preserve"> </w:t>
      </w:r>
    </w:p>
    <w:p w14:paraId="3958C04F" w14:textId="77777777" w:rsidR="0053021C" w:rsidRPr="002C61B1" w:rsidRDefault="0053021C" w:rsidP="00E301D9">
      <w:pPr>
        <w:widowControl w:val="0"/>
        <w:autoSpaceDE w:val="0"/>
        <w:autoSpaceDN w:val="0"/>
        <w:jc w:val="both"/>
        <w:rPr>
          <w:w w:val="105"/>
        </w:rPr>
      </w:pPr>
    </w:p>
    <w:p w14:paraId="673A98C2" w14:textId="77777777" w:rsidR="00DA09E9" w:rsidRPr="002C61B1" w:rsidRDefault="00DA09E9" w:rsidP="00EC63D0">
      <w:pPr>
        <w:jc w:val="both"/>
        <w:rPr>
          <w:rFonts w:eastAsia="Times New Roman" w:cs="Times New Roman"/>
        </w:rPr>
      </w:pPr>
    </w:p>
    <w:p w14:paraId="323B49C5" w14:textId="73550E09" w:rsidR="00485FD3" w:rsidRPr="002C61B1" w:rsidRDefault="00485FD3" w:rsidP="00EC63D0">
      <w:pPr>
        <w:jc w:val="both"/>
        <w:rPr>
          <w:b/>
        </w:rPr>
      </w:pPr>
      <w:r w:rsidRPr="002C61B1">
        <w:rPr>
          <w:b/>
        </w:rPr>
        <w:t>Conclu</w:t>
      </w:r>
      <w:r w:rsidR="00D56C6C" w:rsidRPr="002C61B1">
        <w:rPr>
          <w:b/>
        </w:rPr>
        <w:t>sion</w:t>
      </w:r>
      <w:r w:rsidR="008C18A3" w:rsidRPr="002C61B1">
        <w:rPr>
          <w:b/>
        </w:rPr>
        <w:t> : inquiétudes concernant le diagnostic de « TND » et son « traitement »</w:t>
      </w:r>
    </w:p>
    <w:p w14:paraId="2789DBF1" w14:textId="77777777" w:rsidR="00485FD3" w:rsidRPr="002C61B1" w:rsidRDefault="00485FD3" w:rsidP="00EC63D0">
      <w:pPr>
        <w:jc w:val="both"/>
      </w:pPr>
    </w:p>
    <w:p w14:paraId="7CC92C5F" w14:textId="2DDDCCF9" w:rsidR="00C35DD3" w:rsidRPr="002C61B1" w:rsidRDefault="00485FD3" w:rsidP="00EC63D0">
      <w:pPr>
        <w:jc w:val="both"/>
      </w:pPr>
      <w:r w:rsidRPr="002C61B1">
        <w:t xml:space="preserve">Ayant pris le temps d’examiner dans le détail ces nouvelles mesures, nous </w:t>
      </w:r>
      <w:r w:rsidR="000811E5" w:rsidRPr="002C61B1">
        <w:t>ne pouvons qu</w:t>
      </w:r>
      <w:r w:rsidRPr="002C61B1">
        <w:t>’exprimer nos profondes inq</w:t>
      </w:r>
      <w:r w:rsidR="00E77134" w:rsidRPr="002C61B1">
        <w:t>uiétudes :</w:t>
      </w:r>
    </w:p>
    <w:p w14:paraId="48F77CF1" w14:textId="36480598" w:rsidR="00C35DD3" w:rsidRPr="002C61B1" w:rsidRDefault="00C35DD3" w:rsidP="00227326">
      <w:pPr>
        <w:jc w:val="both"/>
      </w:pPr>
      <w:r w:rsidRPr="002C61B1">
        <w:t xml:space="preserve">- </w:t>
      </w:r>
      <w:r w:rsidR="00485FD3" w:rsidRPr="002C61B1">
        <w:t>elles fondent leurs présupposés et leur organisation sur des données épistémologiquement douteuses, et scientifiquement non valides</w:t>
      </w:r>
      <w:r w:rsidRPr="002C61B1">
        <w:t>,</w:t>
      </w:r>
    </w:p>
    <w:p w14:paraId="44FB887C" w14:textId="30EC56C4" w:rsidR="00C35DD3" w:rsidRPr="002C61B1" w:rsidRDefault="00C35DD3" w:rsidP="00227326">
      <w:pPr>
        <w:pStyle w:val="Paragraphedeliste"/>
        <w:ind w:left="0"/>
        <w:jc w:val="both"/>
      </w:pPr>
      <w:r w:rsidRPr="002C61B1">
        <w:t xml:space="preserve">- </w:t>
      </w:r>
      <w:r w:rsidR="00485FD3" w:rsidRPr="002C61B1">
        <w:t xml:space="preserve">elles </w:t>
      </w:r>
      <w:r w:rsidR="00CD1E5A" w:rsidRPr="002C61B1">
        <w:t xml:space="preserve">constituent avec </w:t>
      </w:r>
      <w:r w:rsidR="00724E39" w:rsidRPr="002C61B1">
        <w:t xml:space="preserve">la mise en place des POC une </w:t>
      </w:r>
      <w:r w:rsidR="00485FD3" w:rsidRPr="002C61B1">
        <w:t xml:space="preserve">nouvelle strate </w:t>
      </w:r>
      <w:proofErr w:type="spellStart"/>
      <w:r w:rsidR="00485FD3" w:rsidRPr="002C61B1">
        <w:t>administrativo</w:t>
      </w:r>
      <w:proofErr w:type="spellEnd"/>
      <w:r w:rsidR="00485FD3" w:rsidRPr="002C61B1">
        <w:t>-médical</w:t>
      </w:r>
      <w:r w:rsidR="00724E39" w:rsidRPr="002C61B1">
        <w:t>e coûteuse,</w:t>
      </w:r>
      <w:r w:rsidR="00094370" w:rsidRPr="002C61B1">
        <w:t xml:space="preserve"> </w:t>
      </w:r>
      <w:r w:rsidR="00724E39" w:rsidRPr="002C61B1">
        <w:t>sans que</w:t>
      </w:r>
      <w:r w:rsidR="00A15D91" w:rsidRPr="002C61B1">
        <w:t xml:space="preserve"> son</w:t>
      </w:r>
      <w:r w:rsidR="00485FD3" w:rsidRPr="002C61B1">
        <w:t xml:space="preserve"> bénéfice tangible</w:t>
      </w:r>
      <w:r w:rsidR="00E77134" w:rsidRPr="002C61B1">
        <w:t xml:space="preserve"> </w:t>
      </w:r>
      <w:r w:rsidR="00A45C51" w:rsidRPr="002C61B1">
        <w:t>puisse</w:t>
      </w:r>
      <w:r w:rsidR="00785A5E" w:rsidRPr="002C61B1">
        <w:t xml:space="preserve"> être</w:t>
      </w:r>
      <w:r w:rsidR="00E77134" w:rsidRPr="002C61B1">
        <w:t xml:space="preserve"> mis en évidence</w:t>
      </w:r>
      <w:r w:rsidR="00485FD3" w:rsidRPr="002C61B1">
        <w:t xml:space="preserve">, </w:t>
      </w:r>
      <w:r w:rsidR="00785A5E" w:rsidRPr="002C61B1">
        <w:t xml:space="preserve">puisque </w:t>
      </w:r>
      <w:r w:rsidR="00485FD3" w:rsidRPr="002C61B1">
        <w:t xml:space="preserve">les </w:t>
      </w:r>
      <w:r w:rsidR="00785A5E" w:rsidRPr="002C61B1">
        <w:t>moyens des services rendus sont déjà à disposition et pouvaient</w:t>
      </w:r>
      <w:r w:rsidR="001E6147" w:rsidRPr="002C61B1">
        <w:t xml:space="preserve"> être activés</w:t>
      </w:r>
      <w:r w:rsidR="00AC031A" w:rsidRPr="002C61B1">
        <w:t xml:space="preserve"> et utilisés</w:t>
      </w:r>
      <w:r w:rsidRPr="002C61B1">
        <w:t>,</w:t>
      </w:r>
    </w:p>
    <w:p w14:paraId="33E97B6A" w14:textId="77777777" w:rsidR="008C18A3" w:rsidRPr="002C61B1" w:rsidRDefault="008C18A3" w:rsidP="008C18A3">
      <w:pPr>
        <w:pStyle w:val="Paragraphedeliste"/>
        <w:ind w:left="0"/>
        <w:jc w:val="both"/>
      </w:pPr>
      <w:r w:rsidRPr="002C61B1">
        <w:t xml:space="preserve">- </w:t>
      </w:r>
      <w:r w:rsidR="00485FD3" w:rsidRPr="002C61B1">
        <w:t>elles organisent un tri éthiquement condamnable entre les enfants, certains pouvant bénéficier d’un nouveau forfait</w:t>
      </w:r>
      <w:r w:rsidR="00B241B6" w:rsidRPr="002C61B1">
        <w:t xml:space="preserve"> précoce salutaire, et d’autres</w:t>
      </w:r>
      <w:r w:rsidR="00AC031A" w:rsidRPr="002C61B1">
        <w:t xml:space="preserve"> </w:t>
      </w:r>
      <w:r w:rsidR="00485FD3" w:rsidRPr="002C61B1">
        <w:t xml:space="preserve">ne pouvant </w:t>
      </w:r>
      <w:r w:rsidR="00A50BC4" w:rsidRPr="002C61B1">
        <w:t xml:space="preserve">pas </w:t>
      </w:r>
      <w:r w:rsidR="00485FD3" w:rsidRPr="002C61B1">
        <w:t>en bénéficie</w:t>
      </w:r>
      <w:r w:rsidR="00595FB9" w:rsidRPr="002C61B1">
        <w:t>r</w:t>
      </w:r>
      <w:r w:rsidR="00C35DD3" w:rsidRPr="002C61B1">
        <w:t>,</w:t>
      </w:r>
    </w:p>
    <w:p w14:paraId="2D47C616" w14:textId="36299AB1" w:rsidR="008C18A3" w:rsidRPr="002C61B1" w:rsidRDefault="00C35DD3" w:rsidP="008C18A3">
      <w:pPr>
        <w:pStyle w:val="Paragraphedeliste"/>
        <w:ind w:left="0"/>
        <w:jc w:val="both"/>
      </w:pPr>
      <w:r w:rsidRPr="002C61B1">
        <w:t>- e</w:t>
      </w:r>
      <w:r w:rsidR="00595FB9" w:rsidRPr="002C61B1">
        <w:t>lles semblent avoir</w:t>
      </w:r>
      <w:r w:rsidR="00094370" w:rsidRPr="002C61B1">
        <w:t xml:space="preserve"> le projet de généraliser </w:t>
      </w:r>
      <w:r w:rsidR="007F0DC5" w:rsidRPr="002C61B1">
        <w:t xml:space="preserve">une </w:t>
      </w:r>
      <w:r w:rsidR="00E229AB" w:rsidRPr="002C61B1">
        <w:t>approche clinique et du soin</w:t>
      </w:r>
      <w:r w:rsidR="00094370" w:rsidRPr="002C61B1">
        <w:t xml:space="preserve"> de type « médical »</w:t>
      </w:r>
      <w:r w:rsidR="00E229AB" w:rsidRPr="002C61B1">
        <w:t xml:space="preserve"> selon la chaîne bilans </w:t>
      </w:r>
      <w:r w:rsidR="00E229AB" w:rsidRPr="002C61B1">
        <w:sym w:font="Wingdings" w:char="F0E0"/>
      </w:r>
      <w:r w:rsidR="00E229AB" w:rsidRPr="002C61B1">
        <w:t xml:space="preserve">diagnostics </w:t>
      </w:r>
      <w:r w:rsidR="00E229AB" w:rsidRPr="002C61B1">
        <w:sym w:font="Wingdings" w:char="F0E0"/>
      </w:r>
      <w:r w:rsidR="00E229AB" w:rsidRPr="002C61B1">
        <w:t xml:space="preserve"> prises en charge</w:t>
      </w:r>
      <w:r w:rsidRPr="002C61B1">
        <w:t>,</w:t>
      </w:r>
      <w:r w:rsidR="0053021C" w:rsidRPr="002C61B1">
        <w:t xml:space="preserve"> en référence aux seules recommandations</w:t>
      </w:r>
      <w:r w:rsidR="005708A6" w:rsidRPr="002C61B1">
        <w:t xml:space="preserve"> de bonne pratique de la HAS, au détriment d</w:t>
      </w:r>
      <w:r w:rsidR="007F0DC5" w:rsidRPr="002C61B1">
        <w:t>e</w:t>
      </w:r>
      <w:r w:rsidR="005708A6" w:rsidRPr="002C61B1">
        <w:t xml:space="preserve"> </w:t>
      </w:r>
      <w:r w:rsidR="007F0DC5" w:rsidRPr="002C61B1">
        <w:t>l’</w:t>
      </w:r>
      <w:r w:rsidR="005708A6" w:rsidRPr="002C61B1">
        <w:t>approche</w:t>
      </w:r>
      <w:r w:rsidR="007F0DC5" w:rsidRPr="002C61B1">
        <w:t xml:space="preserve"> </w:t>
      </w:r>
      <w:r w:rsidR="00CD1B8F" w:rsidRPr="002C61B1">
        <w:t xml:space="preserve">psychologique </w:t>
      </w:r>
      <w:r w:rsidR="005708A6" w:rsidRPr="002C61B1">
        <w:t xml:space="preserve">globale de l’enfant </w:t>
      </w:r>
      <w:r w:rsidR="00CD1B8F" w:rsidRPr="002C61B1">
        <w:t>dans son environnement</w:t>
      </w:r>
      <w:bookmarkStart w:id="0" w:name="_GoBack"/>
      <w:bookmarkEnd w:id="0"/>
      <w:r w:rsidR="004767FB" w:rsidRPr="002C61B1">
        <w:t>.</w:t>
      </w:r>
    </w:p>
    <w:p w14:paraId="160012DF" w14:textId="77777777" w:rsidR="008C18A3" w:rsidRPr="002C61B1" w:rsidRDefault="008C18A3" w:rsidP="008C18A3">
      <w:pPr>
        <w:pStyle w:val="Paragraphedeliste"/>
        <w:ind w:left="0"/>
        <w:jc w:val="both"/>
      </w:pPr>
    </w:p>
    <w:p w14:paraId="6322BDA5" w14:textId="4D6A0291" w:rsidR="00485FD3" w:rsidRPr="002C61B1" w:rsidRDefault="00876B9A" w:rsidP="008C18A3">
      <w:pPr>
        <w:pStyle w:val="Paragraphedeliste"/>
        <w:ind w:left="0"/>
        <w:jc w:val="both"/>
      </w:pPr>
      <w:r w:rsidRPr="002C61B1">
        <w:t>Co</w:t>
      </w:r>
      <w:r w:rsidR="00D56C6C" w:rsidRPr="002C61B1">
        <w:t>ncern</w:t>
      </w:r>
      <w:r w:rsidRPr="002C61B1">
        <w:t>ant</w:t>
      </w:r>
      <w:r w:rsidR="00D56C6C" w:rsidRPr="002C61B1">
        <w:t xml:space="preserve"> </w:t>
      </w:r>
      <w:r w:rsidR="004C32C0" w:rsidRPr="002C61B1">
        <w:t>l</w:t>
      </w:r>
      <w:r w:rsidR="00485FD3" w:rsidRPr="002C61B1">
        <w:t xml:space="preserve">e « forfait précoce », </w:t>
      </w:r>
      <w:r w:rsidR="00D56C6C" w:rsidRPr="002C61B1">
        <w:t>seule mesure int</w:t>
      </w:r>
      <w:r w:rsidR="00AD0C1F" w:rsidRPr="002C61B1">
        <w:t>éressante de ce dispositif</w:t>
      </w:r>
      <w:r w:rsidR="005A294A" w:rsidRPr="002C61B1">
        <w:t xml:space="preserve"> </w:t>
      </w:r>
      <w:r w:rsidR="00AD0C1F" w:rsidRPr="002C61B1">
        <w:t xml:space="preserve">permettant le </w:t>
      </w:r>
      <w:r w:rsidR="00AD0C1F" w:rsidRPr="002C61B1">
        <w:rPr>
          <w:rFonts w:eastAsia="Times New Roman" w:cs="Times New Roman"/>
        </w:rPr>
        <w:t>remboursement de soins auparavant</w:t>
      </w:r>
      <w:r w:rsidR="001741D0" w:rsidRPr="002C61B1">
        <w:rPr>
          <w:rFonts w:eastAsia="Times New Roman" w:cs="Times New Roman"/>
        </w:rPr>
        <w:t xml:space="preserve"> non</w:t>
      </w:r>
      <w:r w:rsidR="00AD0C1F" w:rsidRPr="002C61B1">
        <w:rPr>
          <w:rFonts w:eastAsia="Times New Roman" w:cs="Times New Roman"/>
        </w:rPr>
        <w:t xml:space="preserve"> remboursés en libéral</w:t>
      </w:r>
      <w:r w:rsidR="005C0598" w:rsidRPr="002C61B1">
        <w:rPr>
          <w:rFonts w:eastAsia="Times New Roman" w:cs="Times New Roman"/>
        </w:rPr>
        <w:t>,</w:t>
      </w:r>
      <w:r w:rsidR="003D3B65" w:rsidRPr="002C61B1">
        <w:t xml:space="preserve"> </w:t>
      </w:r>
      <w:r w:rsidR="00485FD3" w:rsidRPr="002C61B1">
        <w:t>le montant des remboursements est faible, et sa durée, déterminée, est courte, exposant les enfants à des ruptures dommageable des soins. Les</w:t>
      </w:r>
      <w:r w:rsidR="009E7329" w:rsidRPr="002C61B1">
        <w:t xml:space="preserve"> </w:t>
      </w:r>
      <w:r w:rsidR="00D02338" w:rsidRPr="002C61B1">
        <w:t xml:space="preserve">montants des </w:t>
      </w:r>
      <w:r w:rsidR="009E7329" w:rsidRPr="002C61B1">
        <w:t xml:space="preserve">prises en charge psychologiques </w:t>
      </w:r>
      <w:r w:rsidR="00485FD3" w:rsidRPr="002C61B1">
        <w:t xml:space="preserve">ne sont pas </w:t>
      </w:r>
      <w:r w:rsidR="00D02338" w:rsidRPr="002C61B1">
        <w:t xml:space="preserve">encore </w:t>
      </w:r>
      <w:r w:rsidR="00485FD3" w:rsidRPr="002C61B1">
        <w:t>prévu</w:t>
      </w:r>
      <w:r w:rsidR="00D02338" w:rsidRPr="002C61B1">
        <w:t>s</w:t>
      </w:r>
      <w:r w:rsidR="00485FD3" w:rsidRPr="002C61B1">
        <w:t xml:space="preserve"> da</w:t>
      </w:r>
      <w:r w:rsidR="00454D24" w:rsidRPr="002C61B1">
        <w:t>ns le forfait, part du soin aura-</w:t>
      </w:r>
      <w:r w:rsidR="00485FD3" w:rsidRPr="002C61B1">
        <w:t>t</w:t>
      </w:r>
      <w:r w:rsidR="00454D24" w:rsidRPr="002C61B1">
        <w:t>-elle</w:t>
      </w:r>
      <w:r w:rsidR="00485FD3" w:rsidRPr="002C61B1">
        <w:t xml:space="preserve"> encore la portion congrue</w:t>
      </w:r>
      <w:r w:rsidR="00D02338" w:rsidRPr="002C61B1">
        <w:t> ?</w:t>
      </w:r>
    </w:p>
    <w:p w14:paraId="56F21B82" w14:textId="77777777" w:rsidR="00AD0C1F" w:rsidRPr="002C61B1" w:rsidRDefault="00AD0C1F" w:rsidP="00EC63D0">
      <w:pPr>
        <w:jc w:val="both"/>
      </w:pPr>
    </w:p>
    <w:p w14:paraId="0BC8A6F1" w14:textId="1D357417" w:rsidR="00485FD3" w:rsidRPr="002C61B1" w:rsidRDefault="00C35DD3" w:rsidP="00EC63D0">
      <w:pPr>
        <w:jc w:val="both"/>
      </w:pPr>
      <w:r w:rsidRPr="002C61B1">
        <w:t>L</w:t>
      </w:r>
      <w:r w:rsidR="00485FD3" w:rsidRPr="002C61B1">
        <w:t>a</w:t>
      </w:r>
      <w:r w:rsidR="00094370" w:rsidRPr="002C61B1">
        <w:t xml:space="preserve"> philosophie de l’approche clinique et du soin appliqué</w:t>
      </w:r>
      <w:r w:rsidR="00A50BC4" w:rsidRPr="002C61B1">
        <w:t>e,</w:t>
      </w:r>
      <w:r w:rsidR="00094370" w:rsidRPr="002C61B1">
        <w:t xml:space="preserve"> et </w:t>
      </w:r>
      <w:r w:rsidR="005A294A" w:rsidRPr="002C61B1">
        <w:t xml:space="preserve">semblant </w:t>
      </w:r>
      <w:r w:rsidR="00094370" w:rsidRPr="002C61B1">
        <w:t>dorénava</w:t>
      </w:r>
      <w:r w:rsidR="00AA1FAA" w:rsidRPr="002C61B1">
        <w:t>n</w:t>
      </w:r>
      <w:r w:rsidRPr="002C61B1">
        <w:t xml:space="preserve">t </w:t>
      </w:r>
      <w:r w:rsidR="00490D62" w:rsidRPr="002C61B1">
        <w:t xml:space="preserve">devoir </w:t>
      </w:r>
      <w:r w:rsidRPr="002C61B1">
        <w:t>s’imposer</w:t>
      </w:r>
      <w:r w:rsidR="003D3B65" w:rsidRPr="002C61B1">
        <w:t xml:space="preserve"> comme </w:t>
      </w:r>
      <w:r w:rsidR="00A50BC4" w:rsidRPr="002C61B1">
        <w:t xml:space="preserve">seul </w:t>
      </w:r>
      <w:r w:rsidR="003D3B65" w:rsidRPr="002C61B1">
        <w:t xml:space="preserve">mode </w:t>
      </w:r>
      <w:r w:rsidR="00750CA5" w:rsidRPr="002C61B1">
        <w:t>d’appréhension de</w:t>
      </w:r>
      <w:r w:rsidR="00094370" w:rsidRPr="002C61B1">
        <w:t xml:space="preserve"> ce</w:t>
      </w:r>
      <w:r w:rsidR="00750CA5" w:rsidRPr="002C61B1">
        <w:t>s difficultés</w:t>
      </w:r>
      <w:r w:rsidR="00A50BC4" w:rsidRPr="002C61B1">
        <w:t xml:space="preserve"> </w:t>
      </w:r>
      <w:r w:rsidR="00485FD3" w:rsidRPr="002C61B1">
        <w:t xml:space="preserve">nous semble </w:t>
      </w:r>
      <w:r w:rsidRPr="002C61B1">
        <w:t xml:space="preserve">très </w:t>
      </w:r>
      <w:r w:rsidR="00485FD3" w:rsidRPr="002C61B1">
        <w:t xml:space="preserve">inquiétante. Dorénavant un nombre considérable d’enfants </w:t>
      </w:r>
      <w:r w:rsidR="004A30B1" w:rsidRPr="002C61B1">
        <w:t>devront « passer</w:t>
      </w:r>
      <w:r w:rsidR="00040277" w:rsidRPr="002C61B1">
        <w:t xml:space="preserve"> » </w:t>
      </w:r>
      <w:r w:rsidR="004A30B1" w:rsidRPr="002C61B1">
        <w:t>par ces nouvelles plateformes</w:t>
      </w:r>
      <w:r w:rsidR="00AA1FAA" w:rsidRPr="002C61B1">
        <w:t xml:space="preserve"> </w:t>
      </w:r>
      <w:r w:rsidR="00AC031A" w:rsidRPr="002C61B1">
        <w:t xml:space="preserve">; ils </w:t>
      </w:r>
      <w:r w:rsidR="00040277" w:rsidRPr="002C61B1">
        <w:t xml:space="preserve">seront invités à être soumis, de plus en plus souvent </w:t>
      </w:r>
      <w:r w:rsidR="00040277" w:rsidRPr="002C61B1">
        <w:rPr>
          <w:i/>
        </w:rPr>
        <w:t>directement</w:t>
      </w:r>
      <w:r w:rsidR="00040277" w:rsidRPr="002C61B1">
        <w:t xml:space="preserve"> à des bila</w:t>
      </w:r>
      <w:r w:rsidR="004A30B1" w:rsidRPr="002C61B1">
        <w:t>ns, épreuves et tests</w:t>
      </w:r>
      <w:r w:rsidR="00175277" w:rsidRPr="002C61B1">
        <w:rPr>
          <w:rStyle w:val="Marquenotebasdepage"/>
        </w:rPr>
        <w:footnoteReference w:id="9"/>
      </w:r>
      <w:r w:rsidR="004A30B1" w:rsidRPr="002C61B1">
        <w:t xml:space="preserve"> visant à mesurer et chiffrer</w:t>
      </w:r>
      <w:r w:rsidR="00040277" w:rsidRPr="002C61B1">
        <w:t xml:space="preserve"> leu</w:t>
      </w:r>
      <w:r w:rsidR="004A30B1" w:rsidRPr="002C61B1">
        <w:t>rs symptômes et leurs troubles</w:t>
      </w:r>
      <w:r w:rsidR="009A78DD" w:rsidRPr="002C61B1">
        <w:t xml:space="preserve"> pour faire l</w:t>
      </w:r>
      <w:r w:rsidR="00214D89" w:rsidRPr="002C61B1">
        <w:t>es diagnostics</w:t>
      </w:r>
      <w:r w:rsidR="009A78DD" w:rsidRPr="002C61B1">
        <w:t>,</w:t>
      </w:r>
      <w:r w:rsidR="00214D89" w:rsidRPr="002C61B1">
        <w:t xml:space="preserve"> </w:t>
      </w:r>
      <w:r w:rsidR="00040277" w:rsidRPr="002C61B1">
        <w:t>sans que la conna</w:t>
      </w:r>
      <w:r w:rsidR="00785A5E" w:rsidRPr="002C61B1">
        <w:t>issance de leur vécu</w:t>
      </w:r>
      <w:r w:rsidR="005363D2" w:rsidRPr="002C61B1">
        <w:t xml:space="preserve"> et </w:t>
      </w:r>
      <w:r w:rsidR="00785A5E" w:rsidRPr="002C61B1">
        <w:t>de leur</w:t>
      </w:r>
      <w:r w:rsidR="00040277" w:rsidRPr="002C61B1">
        <w:t xml:space="preserve"> </w:t>
      </w:r>
      <w:r w:rsidR="005363D2" w:rsidRPr="002C61B1">
        <w:t xml:space="preserve">psychologie au sein de leur entourage </w:t>
      </w:r>
      <w:r w:rsidR="00040277" w:rsidRPr="002C61B1">
        <w:t>ait pu être véritablement pris</w:t>
      </w:r>
      <w:r w:rsidR="005B56E4" w:rsidRPr="002C61B1">
        <w:t xml:space="preserve"> </w:t>
      </w:r>
      <w:r w:rsidR="00F219BE" w:rsidRPr="002C61B1">
        <w:t>en compte</w:t>
      </w:r>
      <w:r w:rsidR="00D56C6C" w:rsidRPr="002C61B1">
        <w:t>, ainsi</w:t>
      </w:r>
      <w:r w:rsidR="00AE207C" w:rsidRPr="002C61B1">
        <w:t xml:space="preserve"> que l’effet de ces bilans quant à leur</w:t>
      </w:r>
      <w:r w:rsidR="00E46404" w:rsidRPr="002C61B1">
        <w:t xml:space="preserve"> ressenti</w:t>
      </w:r>
      <w:r w:rsidR="00F219BE" w:rsidRPr="002C61B1">
        <w:t xml:space="preserve">. </w:t>
      </w:r>
      <w:r w:rsidR="00E229AB" w:rsidRPr="002C61B1">
        <w:t>Ils risquent de fait d’être stigmatisés et fragilisés par cette première dénomination arbitraire (TND)</w:t>
      </w:r>
      <w:r w:rsidR="0032099B" w:rsidRPr="002C61B1">
        <w:t>, mais aussi</w:t>
      </w:r>
      <w:r w:rsidR="00E229AB" w:rsidRPr="002C61B1">
        <w:t xml:space="preserve"> par certains diagnostics </w:t>
      </w:r>
      <w:r w:rsidR="00AA01E9" w:rsidRPr="002C61B1">
        <w:t xml:space="preserve">(parfois trop </w:t>
      </w:r>
      <w:r w:rsidR="002B17AC" w:rsidRPr="002C61B1">
        <w:t xml:space="preserve">rapidement </w:t>
      </w:r>
      <w:r w:rsidR="00444751" w:rsidRPr="002C61B1">
        <w:t>établis</w:t>
      </w:r>
      <w:r w:rsidR="00AA01E9" w:rsidRPr="002C61B1">
        <w:t xml:space="preserve">, et dont les critères </w:t>
      </w:r>
      <w:r w:rsidR="00227326" w:rsidRPr="002C61B1">
        <w:t xml:space="preserve">et modes </w:t>
      </w:r>
      <w:r w:rsidR="00AA01E9" w:rsidRPr="002C61B1">
        <w:t>d’établissement sont aussi questionnables)</w:t>
      </w:r>
      <w:r w:rsidR="00C53769" w:rsidRPr="002C61B1">
        <w:t xml:space="preserve">. </w:t>
      </w:r>
      <w:r w:rsidR="00F219BE" w:rsidRPr="002C61B1">
        <w:t>L</w:t>
      </w:r>
      <w:r w:rsidR="00040277" w:rsidRPr="002C61B1">
        <w:t>es soins découlant de cette vision parcellisée de l’enfant sont surtout d’ordre rééducatifs, éd</w:t>
      </w:r>
      <w:r w:rsidR="00F219BE" w:rsidRPr="002C61B1">
        <w:t>ucatifs et médicamenteux et omette</w:t>
      </w:r>
      <w:r w:rsidR="00040277" w:rsidRPr="002C61B1">
        <w:t>nt</w:t>
      </w:r>
      <w:r w:rsidR="00F219BE" w:rsidRPr="002C61B1">
        <w:t xml:space="preserve"> également</w:t>
      </w:r>
      <w:r w:rsidR="00040277" w:rsidRPr="002C61B1">
        <w:t xml:space="preserve"> la part essentielle de sa psychologie.</w:t>
      </w:r>
      <w:r w:rsidR="00444751" w:rsidRPr="002C61B1">
        <w:t xml:space="preserve"> L’autre voie ou philosophie de</w:t>
      </w:r>
      <w:r w:rsidR="0022521D" w:rsidRPr="002C61B1">
        <w:t xml:space="preserve"> l’approche clinique et du soin</w:t>
      </w:r>
      <w:r w:rsidR="00444751" w:rsidRPr="002C61B1">
        <w:t xml:space="preserve"> est</w:t>
      </w:r>
      <w:r w:rsidR="00214D89" w:rsidRPr="002C61B1">
        <w:t xml:space="preserve"> d</w:t>
      </w:r>
      <w:r w:rsidR="00444751" w:rsidRPr="002C61B1">
        <w:t>évaluée et invitée à être remplacée pour correspondre au</w:t>
      </w:r>
      <w:r w:rsidR="00214D89" w:rsidRPr="002C61B1">
        <w:t>x</w:t>
      </w:r>
      <w:r w:rsidR="00444751" w:rsidRPr="002C61B1">
        <w:t xml:space="preserve"> recommandations de bonne pratique de la HAS. </w:t>
      </w:r>
      <w:r w:rsidR="00852226" w:rsidRPr="002C61B1">
        <w:t>C</w:t>
      </w:r>
      <w:r w:rsidR="009A78DD" w:rsidRPr="002C61B1">
        <w:t xml:space="preserve">onstituée </w:t>
      </w:r>
      <w:r w:rsidR="008D5FC3" w:rsidRPr="002C61B1">
        <w:t xml:space="preserve">d’abord </w:t>
      </w:r>
      <w:r w:rsidR="009A78DD" w:rsidRPr="002C61B1">
        <w:t>par une</w:t>
      </w:r>
      <w:r w:rsidR="00444751" w:rsidRPr="002C61B1">
        <w:t xml:space="preserve"> rencontre clinique approfondie</w:t>
      </w:r>
      <w:r w:rsidR="009A78DD" w:rsidRPr="002C61B1">
        <w:t xml:space="preserve"> de l’enfant et de sa famille</w:t>
      </w:r>
      <w:r w:rsidR="00444751" w:rsidRPr="002C61B1">
        <w:t xml:space="preserve">, elle permet </w:t>
      </w:r>
      <w:r w:rsidR="00461276" w:rsidRPr="002C61B1">
        <w:t>pourtant, par</w:t>
      </w:r>
      <w:r w:rsidR="00444751" w:rsidRPr="002C61B1">
        <w:t xml:space="preserve"> sa démarche </w:t>
      </w:r>
      <w:r w:rsidR="009A78DD" w:rsidRPr="002C61B1">
        <w:t xml:space="preserve">compréhensive </w:t>
      </w:r>
      <w:r w:rsidR="00444751" w:rsidRPr="002C61B1">
        <w:t>d’exploration</w:t>
      </w:r>
      <w:r w:rsidR="008251D8" w:rsidRPr="002C61B1">
        <w:t xml:space="preserve"> des difficultés</w:t>
      </w:r>
      <w:r w:rsidR="00461276" w:rsidRPr="002C61B1">
        <w:t>,</w:t>
      </w:r>
      <w:r w:rsidR="00444751" w:rsidRPr="002C61B1">
        <w:t xml:space="preserve"> de laisser</w:t>
      </w:r>
      <w:r w:rsidR="009A78DD" w:rsidRPr="002C61B1">
        <w:t xml:space="preserve"> </w:t>
      </w:r>
      <w:r w:rsidR="008251D8" w:rsidRPr="002C61B1">
        <w:t xml:space="preserve">une </w:t>
      </w:r>
      <w:r w:rsidR="00444751" w:rsidRPr="002C61B1">
        <w:t>latitude</w:t>
      </w:r>
      <w:r w:rsidR="0022521D" w:rsidRPr="002C61B1">
        <w:t xml:space="preserve"> à la</w:t>
      </w:r>
      <w:r w:rsidR="00444751" w:rsidRPr="002C61B1">
        <w:t xml:space="preserve"> mobilisation</w:t>
      </w:r>
      <w:r w:rsidR="009A78DD" w:rsidRPr="002C61B1">
        <w:t xml:space="preserve"> et au changement</w:t>
      </w:r>
      <w:r w:rsidR="00444751" w:rsidRPr="002C61B1">
        <w:t xml:space="preserve"> de l’enfant,</w:t>
      </w:r>
      <w:r w:rsidR="009A78DD" w:rsidRPr="002C61B1">
        <w:t xml:space="preserve"> rendant plus prudente</w:t>
      </w:r>
      <w:r w:rsidR="0004543F" w:rsidRPr="002C61B1">
        <w:t xml:space="preserve"> et pondérée</w:t>
      </w:r>
      <w:r w:rsidR="009A78DD" w:rsidRPr="002C61B1">
        <w:t xml:space="preserve"> l’approche diagnostique</w:t>
      </w:r>
      <w:r w:rsidR="00444751" w:rsidRPr="002C61B1">
        <w:t>.</w:t>
      </w:r>
    </w:p>
    <w:p w14:paraId="2BB926E5" w14:textId="09EFD421" w:rsidR="00485FD3" w:rsidRPr="002C61B1" w:rsidRDefault="00485FD3" w:rsidP="00EC63D0">
      <w:pPr>
        <w:jc w:val="both"/>
      </w:pPr>
    </w:p>
    <w:p w14:paraId="7915F3A2" w14:textId="6500CF6F" w:rsidR="00485FD3" w:rsidRPr="002C61B1" w:rsidRDefault="00485FD3" w:rsidP="00EC63D0">
      <w:pPr>
        <w:jc w:val="both"/>
        <w:rPr>
          <w:rFonts w:eastAsia="Times New Roman" w:cs="Times New Roman"/>
        </w:rPr>
      </w:pPr>
      <w:r w:rsidRPr="002C61B1">
        <w:rPr>
          <w:rFonts w:eastAsia="Times New Roman" w:cs="Times New Roman"/>
        </w:rPr>
        <w:t>Dans le contexte actuel de grave pénurie de moyens, il aurait été plus réfléchi de considérer le sens et l’organisation des s</w:t>
      </w:r>
      <w:r w:rsidR="009E7329" w:rsidRPr="002C61B1">
        <w:rPr>
          <w:rFonts w:eastAsia="Times New Roman" w:cs="Times New Roman"/>
        </w:rPr>
        <w:t xml:space="preserve">oins déjà mis en place pour l’ensemble des </w:t>
      </w:r>
      <w:r w:rsidRPr="002C61B1">
        <w:rPr>
          <w:rFonts w:eastAsia="Times New Roman" w:cs="Times New Roman"/>
        </w:rPr>
        <w:t>troubles</w:t>
      </w:r>
      <w:r w:rsidR="009E7329" w:rsidRPr="002C61B1">
        <w:rPr>
          <w:rFonts w:eastAsia="Times New Roman" w:cs="Times New Roman"/>
        </w:rPr>
        <w:t xml:space="preserve"> de l’enfance</w:t>
      </w:r>
      <w:r w:rsidRPr="002C61B1">
        <w:rPr>
          <w:rFonts w:eastAsia="Times New Roman" w:cs="Times New Roman"/>
        </w:rPr>
        <w:t>, les structures sanitaires et médico-sociales en ayant la mission de longue date</w:t>
      </w:r>
      <w:r w:rsidR="008239D2" w:rsidRPr="002C61B1">
        <w:rPr>
          <w:rFonts w:eastAsia="Times New Roman" w:cs="Times New Roman"/>
        </w:rPr>
        <w:t xml:space="preserve">. Les structures de soins notamment sont </w:t>
      </w:r>
      <w:r w:rsidRPr="002C61B1">
        <w:rPr>
          <w:rFonts w:eastAsia="Times New Roman" w:cs="Times New Roman"/>
        </w:rPr>
        <w:t>organisées pour favoriser une prise en compte de l’enfant dans sa globalité au sein de son entourage, et pour offrir un ensemble de soins, comprenant auss</w:t>
      </w:r>
      <w:r w:rsidR="00CF3FE6" w:rsidRPr="002C61B1">
        <w:rPr>
          <w:rFonts w:eastAsia="Times New Roman" w:cs="Times New Roman"/>
        </w:rPr>
        <w:t>i d</w:t>
      </w:r>
      <w:r w:rsidRPr="002C61B1">
        <w:rPr>
          <w:rFonts w:eastAsia="Times New Roman" w:cs="Times New Roman"/>
        </w:rPr>
        <w:t>es prises en charge</w:t>
      </w:r>
      <w:r w:rsidR="004A30B1" w:rsidRPr="002C61B1">
        <w:rPr>
          <w:rFonts w:eastAsia="Times New Roman" w:cs="Times New Roman"/>
        </w:rPr>
        <w:t xml:space="preserve"> </w:t>
      </w:r>
      <w:r w:rsidRPr="002C61B1">
        <w:rPr>
          <w:rFonts w:eastAsia="Times New Roman" w:cs="Times New Roman"/>
        </w:rPr>
        <w:t>rééducatives</w:t>
      </w:r>
      <w:r w:rsidR="004A30B1" w:rsidRPr="002C61B1">
        <w:rPr>
          <w:rFonts w:eastAsia="Times New Roman" w:cs="Times New Roman"/>
        </w:rPr>
        <w:t>,</w:t>
      </w:r>
      <w:r w:rsidR="00040277" w:rsidRPr="002C61B1">
        <w:rPr>
          <w:rFonts w:eastAsia="Times New Roman" w:cs="Times New Roman"/>
        </w:rPr>
        <w:t xml:space="preserve"> éducatives</w:t>
      </w:r>
      <w:r w:rsidR="004A30B1" w:rsidRPr="002C61B1">
        <w:rPr>
          <w:rFonts w:eastAsia="Times New Roman" w:cs="Times New Roman"/>
        </w:rPr>
        <w:t xml:space="preserve"> et médicales</w:t>
      </w:r>
      <w:r w:rsidRPr="002C61B1">
        <w:rPr>
          <w:rFonts w:eastAsia="Times New Roman" w:cs="Times New Roman"/>
        </w:rPr>
        <w:t>. Plutôt que de consacrer des moyens pour la création de ces coûteuses POC, il aur</w:t>
      </w:r>
      <w:r w:rsidR="008E0DE2" w:rsidRPr="002C61B1">
        <w:rPr>
          <w:rFonts w:eastAsia="Times New Roman" w:cs="Times New Roman"/>
        </w:rPr>
        <w:t xml:space="preserve">ait été judicieux de renforcer </w:t>
      </w:r>
      <w:r w:rsidR="008D5FC3" w:rsidRPr="002C61B1">
        <w:rPr>
          <w:rFonts w:eastAsia="Times New Roman" w:cs="Times New Roman"/>
        </w:rPr>
        <w:t>l</w:t>
      </w:r>
      <w:r w:rsidRPr="002C61B1">
        <w:rPr>
          <w:rFonts w:eastAsia="Times New Roman" w:cs="Times New Roman"/>
        </w:rPr>
        <w:t>es structures</w:t>
      </w:r>
      <w:r w:rsidR="0079799B" w:rsidRPr="002C61B1">
        <w:rPr>
          <w:rFonts w:eastAsia="Times New Roman" w:cs="Times New Roman"/>
        </w:rPr>
        <w:t xml:space="preserve"> </w:t>
      </w:r>
      <w:r w:rsidRPr="002C61B1">
        <w:rPr>
          <w:rFonts w:eastAsia="Times New Roman" w:cs="Times New Roman"/>
        </w:rPr>
        <w:t>directement dévolues aux soins</w:t>
      </w:r>
      <w:r w:rsidR="00255D25" w:rsidRPr="002C61B1">
        <w:rPr>
          <w:rFonts w:eastAsia="Times New Roman" w:cs="Times New Roman"/>
        </w:rPr>
        <w:t xml:space="preserve"> (souvent surchargées, </w:t>
      </w:r>
      <w:r w:rsidR="0079799B" w:rsidRPr="002C61B1">
        <w:rPr>
          <w:rFonts w:eastAsia="Times New Roman" w:cs="Times New Roman"/>
        </w:rPr>
        <w:t xml:space="preserve">les temps </w:t>
      </w:r>
      <w:r w:rsidR="00A50BC4" w:rsidRPr="002C61B1">
        <w:rPr>
          <w:rFonts w:eastAsia="Times New Roman" w:cs="Times New Roman"/>
        </w:rPr>
        <w:t>d’</w:t>
      </w:r>
      <w:r w:rsidR="00255D25" w:rsidRPr="002C61B1">
        <w:rPr>
          <w:rFonts w:eastAsia="Times New Roman" w:cs="Times New Roman"/>
        </w:rPr>
        <w:t>attente pour leur accès étant</w:t>
      </w:r>
      <w:r w:rsidR="00A50BC4" w:rsidRPr="002C61B1">
        <w:rPr>
          <w:rFonts w:eastAsia="Times New Roman" w:cs="Times New Roman"/>
        </w:rPr>
        <w:t xml:space="preserve"> trop long</w:t>
      </w:r>
      <w:r w:rsidR="00255D25" w:rsidRPr="002C61B1">
        <w:rPr>
          <w:rFonts w:eastAsia="Times New Roman" w:cs="Times New Roman"/>
        </w:rPr>
        <w:t>s)</w:t>
      </w:r>
      <w:r w:rsidR="0079799B" w:rsidRPr="002C61B1">
        <w:rPr>
          <w:rFonts w:eastAsia="Times New Roman" w:cs="Times New Roman"/>
        </w:rPr>
        <w:t xml:space="preserve"> </w:t>
      </w:r>
      <w:r w:rsidRPr="002C61B1">
        <w:rPr>
          <w:rFonts w:eastAsia="Times New Roman" w:cs="Times New Roman"/>
        </w:rPr>
        <w:t>leur permettant par exemple d’ouvrir des postes pour des rééducations qu’elle</w:t>
      </w:r>
      <w:r w:rsidR="006A7764" w:rsidRPr="002C61B1">
        <w:rPr>
          <w:rFonts w:eastAsia="Times New Roman" w:cs="Times New Roman"/>
        </w:rPr>
        <w:t>s ne possèdent pas encore</w:t>
      </w:r>
      <w:r w:rsidRPr="002C61B1">
        <w:rPr>
          <w:rFonts w:eastAsia="Times New Roman" w:cs="Times New Roman"/>
        </w:rPr>
        <w:t xml:space="preserve">, mieux payer les orthophonistes afin qu’elles trouvent intérêt à revenir y travailler, et recruter d’autres personnels afin de </w:t>
      </w:r>
      <w:r w:rsidR="00A91983" w:rsidRPr="002C61B1">
        <w:rPr>
          <w:rFonts w:eastAsia="Times New Roman" w:cs="Times New Roman"/>
        </w:rPr>
        <w:t xml:space="preserve">mieux </w:t>
      </w:r>
      <w:r w:rsidRPr="002C61B1">
        <w:rPr>
          <w:rFonts w:eastAsia="Times New Roman" w:cs="Times New Roman"/>
        </w:rPr>
        <w:t>répondre aux besoins existants.</w:t>
      </w:r>
    </w:p>
    <w:p w14:paraId="5A3082E3" w14:textId="77777777" w:rsidR="00485FD3" w:rsidRPr="002C61B1" w:rsidRDefault="00485FD3" w:rsidP="00EC63D0">
      <w:pPr>
        <w:jc w:val="both"/>
      </w:pPr>
    </w:p>
    <w:p w14:paraId="121A342E" w14:textId="77777777" w:rsidR="00485FD3" w:rsidRPr="002C61B1" w:rsidRDefault="00485FD3" w:rsidP="00EC63D0">
      <w:pPr>
        <w:jc w:val="both"/>
      </w:pPr>
    </w:p>
    <w:p w14:paraId="00D788BB" w14:textId="6B22BB00" w:rsidR="00CE6392" w:rsidRPr="002C61B1" w:rsidRDefault="00E46404" w:rsidP="00EC63D0">
      <w:pPr>
        <w:jc w:val="both"/>
        <w:rPr>
          <w:rFonts w:eastAsia="Times New Roman" w:cs="Times New Roman"/>
        </w:rPr>
      </w:pPr>
      <w:r w:rsidRPr="002C61B1">
        <w:rPr>
          <w:rFonts w:eastAsia="Times New Roman" w:cs="Times New Roman"/>
        </w:rPr>
        <w:tab/>
      </w:r>
      <w:r w:rsidRPr="002C61B1">
        <w:rPr>
          <w:rFonts w:eastAsia="Times New Roman" w:cs="Times New Roman"/>
        </w:rPr>
        <w:tab/>
      </w:r>
      <w:r w:rsidRPr="002C61B1">
        <w:rPr>
          <w:rFonts w:eastAsia="Times New Roman" w:cs="Times New Roman"/>
        </w:rPr>
        <w:tab/>
      </w:r>
      <w:r w:rsidRPr="002C61B1">
        <w:rPr>
          <w:rFonts w:eastAsia="Times New Roman" w:cs="Times New Roman"/>
        </w:rPr>
        <w:tab/>
      </w:r>
      <w:r w:rsidRPr="002C61B1">
        <w:rPr>
          <w:rFonts w:eastAsia="Times New Roman" w:cs="Times New Roman"/>
        </w:rPr>
        <w:tab/>
      </w:r>
      <w:r w:rsidRPr="002C61B1">
        <w:rPr>
          <w:rFonts w:eastAsia="Times New Roman" w:cs="Times New Roman"/>
        </w:rPr>
        <w:tab/>
      </w:r>
    </w:p>
    <w:p w14:paraId="2F2ACD5F" w14:textId="1B7111E7" w:rsidR="00D56C64" w:rsidRPr="002C61B1" w:rsidRDefault="00D56C64" w:rsidP="00EC63D0">
      <w:pPr>
        <w:widowControl w:val="0"/>
        <w:autoSpaceDE w:val="0"/>
        <w:autoSpaceDN w:val="0"/>
        <w:jc w:val="both"/>
        <w:rPr>
          <w:b/>
          <w:sz w:val="28"/>
          <w:szCs w:val="28"/>
        </w:rPr>
      </w:pPr>
      <w:r w:rsidRPr="002C61B1">
        <w:rPr>
          <w:b/>
          <w:sz w:val="28"/>
          <w:szCs w:val="28"/>
        </w:rPr>
        <w:t>Bibliographie</w:t>
      </w:r>
    </w:p>
    <w:p w14:paraId="18157102" w14:textId="77777777" w:rsidR="00D56C64" w:rsidRPr="002C61B1" w:rsidRDefault="00D56C64" w:rsidP="00EC63D0">
      <w:pPr>
        <w:widowControl w:val="0"/>
        <w:autoSpaceDE w:val="0"/>
        <w:autoSpaceDN w:val="0"/>
        <w:jc w:val="both"/>
      </w:pPr>
    </w:p>
    <w:p w14:paraId="099D15BF" w14:textId="48A8F546" w:rsidR="00D56C64" w:rsidRPr="002C61B1" w:rsidRDefault="00D56C64" w:rsidP="00EC63D0">
      <w:pPr>
        <w:keepNext/>
        <w:jc w:val="both"/>
      </w:pPr>
      <w:r w:rsidRPr="002C61B1">
        <w:rPr>
          <w:rFonts w:cs="Helvetica"/>
        </w:rPr>
        <w:t>1) Circulaire</w:t>
      </w:r>
      <w:r w:rsidRPr="002C61B1">
        <w:t xml:space="preserve"> N </w:t>
      </w:r>
      <w:r w:rsidRPr="002C61B1">
        <w:rPr>
          <w:vertAlign w:val="superscript"/>
        </w:rPr>
        <w:t xml:space="preserve">O </w:t>
      </w:r>
      <w:r w:rsidRPr="002C61B1">
        <w:t xml:space="preserve">SG/2018/256 du 22 novembre 2018 relative à la mise en place des plateformes d'orientation et de coordination dans le cadre du parcours de bilan et d'intervention précoce pour les enfants avec des troubles du </w:t>
      </w:r>
      <w:proofErr w:type="spellStart"/>
      <w:r w:rsidRPr="002C61B1">
        <w:t>neurodéveloppement</w:t>
      </w:r>
      <w:proofErr w:type="spellEnd"/>
      <w:r w:rsidRPr="002C61B1">
        <w:t>.</w:t>
      </w:r>
      <w:r w:rsidR="00693380">
        <w:t xml:space="preserve"> </w:t>
      </w:r>
      <w:r w:rsidR="00A75261">
        <w:t>(Téléchargeable)</w:t>
      </w:r>
      <w:r w:rsidR="00B768CA">
        <w:t>.</w:t>
      </w:r>
    </w:p>
    <w:p w14:paraId="4E0A763D" w14:textId="77777777" w:rsidR="00D56C64" w:rsidRPr="002C61B1" w:rsidRDefault="00D56C64" w:rsidP="00EC63D0">
      <w:pPr>
        <w:jc w:val="both"/>
        <w:rPr>
          <w:rFonts w:cs="Helvetica"/>
        </w:rPr>
      </w:pPr>
    </w:p>
    <w:p w14:paraId="0266D4BC" w14:textId="77777777" w:rsidR="00D56C64" w:rsidRPr="002C61B1" w:rsidRDefault="00D56C64" w:rsidP="00EC63D0">
      <w:pPr>
        <w:jc w:val="both"/>
        <w:rPr>
          <w:rFonts w:cs="Helvetica"/>
        </w:rPr>
      </w:pPr>
      <w:r w:rsidRPr="002C61B1">
        <w:rPr>
          <w:rFonts w:eastAsia="Times New Roman" w:cs="Times New Roman"/>
        </w:rPr>
        <w:t xml:space="preserve">2) </w:t>
      </w:r>
      <w:r w:rsidRPr="002C61B1">
        <w:rPr>
          <w:rStyle w:val="lev"/>
          <w:rFonts w:eastAsia="Times New Roman" w:cs="Times New Roman"/>
          <w:b w:val="0"/>
        </w:rPr>
        <w:t>LOI n° 2018-1203 du 22 décembre 2018 de financement de la sécurité sociale pour 2019</w:t>
      </w:r>
    </w:p>
    <w:p w14:paraId="3DFBEA38" w14:textId="77777777" w:rsidR="00D56C64" w:rsidRPr="002C61B1" w:rsidRDefault="002639C6" w:rsidP="00EC63D0">
      <w:pPr>
        <w:jc w:val="both"/>
        <w:rPr>
          <w:rFonts w:cs="Helvetica"/>
        </w:rPr>
      </w:pPr>
      <w:hyperlink r:id="rId9" w:history="1">
        <w:r w:rsidR="00D56C64" w:rsidRPr="002C61B1">
          <w:rPr>
            <w:rStyle w:val="Lienhypertexte"/>
            <w:rFonts w:cs="Helvetica"/>
            <w:color w:val="auto"/>
            <w:u w:val="none"/>
          </w:rPr>
          <w:t>https://www.legifrance.gouv.fr/affichTexte.do?cidTexte=JORFTEXT000037847585&amp;categorieLien=id</w:t>
        </w:r>
      </w:hyperlink>
    </w:p>
    <w:p w14:paraId="0455297C" w14:textId="77777777" w:rsidR="00D56C64" w:rsidRPr="002C61B1" w:rsidRDefault="00D56C64" w:rsidP="00EC63D0">
      <w:pPr>
        <w:jc w:val="both"/>
        <w:rPr>
          <w:rFonts w:cs="Helvetica"/>
        </w:rPr>
      </w:pPr>
    </w:p>
    <w:p w14:paraId="52253AEF" w14:textId="6CA74766" w:rsidR="00D56C64" w:rsidRPr="002C61B1" w:rsidRDefault="00D56C64" w:rsidP="00996C52">
      <w:pPr>
        <w:rPr>
          <w:rFonts w:cs="Helvetica"/>
        </w:rPr>
      </w:pPr>
      <w:r w:rsidRPr="002C61B1">
        <w:rPr>
          <w:rFonts w:cs="Helvetica"/>
        </w:rPr>
        <w:t xml:space="preserve">3) </w:t>
      </w:r>
      <w:r w:rsidRPr="002C61B1">
        <w:t>Décret n</w:t>
      </w:r>
      <w:r w:rsidRPr="002C61B1">
        <w:rPr>
          <w:vertAlign w:val="superscript"/>
        </w:rPr>
        <w:t xml:space="preserve">o </w:t>
      </w:r>
      <w:r w:rsidRPr="002C61B1">
        <w:t>2018-1297 du 28 décembre 2018 relatif au parcours de bilan  et intervention précoce pour les troubles du neuro-développement</w:t>
      </w:r>
      <w:r w:rsidR="009C35CE" w:rsidRPr="002C61B1">
        <w:t>.</w:t>
      </w:r>
      <w:r w:rsidRPr="002C61B1">
        <w:t xml:space="preserve"> </w:t>
      </w:r>
      <w:hyperlink r:id="rId10" w:history="1">
        <w:r w:rsidRPr="002C61B1">
          <w:rPr>
            <w:rStyle w:val="Lienhypertexte"/>
            <w:rFonts w:cs="Helvetica"/>
            <w:color w:val="auto"/>
            <w:u w:val="none"/>
          </w:rPr>
          <w:t>https://www.legifrance.gouv.fr/affichTexte.do?cidTexte=JORFTEXT000037879879&amp;categorieLien=id</w:t>
        </w:r>
      </w:hyperlink>
    </w:p>
    <w:p w14:paraId="7952C833" w14:textId="77777777" w:rsidR="00D56C64" w:rsidRPr="002C61B1" w:rsidRDefault="00D56C64" w:rsidP="00EC63D0">
      <w:pPr>
        <w:jc w:val="both"/>
        <w:rPr>
          <w:rFonts w:cs="Helvetica"/>
        </w:rPr>
      </w:pPr>
    </w:p>
    <w:p w14:paraId="1B155E2F" w14:textId="77777777" w:rsidR="00BB3ADD" w:rsidRPr="00E229AB" w:rsidRDefault="00D56C64" w:rsidP="00BB3ADD">
      <w:pPr>
        <w:jc w:val="both"/>
        <w:rPr>
          <w:rStyle w:val="lev"/>
        </w:rPr>
      </w:pPr>
      <w:r w:rsidRPr="002C61B1">
        <w:t xml:space="preserve">4) </w:t>
      </w:r>
      <w:r w:rsidR="00BB3ADD" w:rsidRPr="00A50BC4">
        <w:rPr>
          <w:rStyle w:val="lev"/>
          <w:rFonts w:eastAsia="Times New Roman" w:cs="Times New Roman"/>
          <w:b w:val="0"/>
        </w:rPr>
        <w:t>Arrêté du 16 avril 2019 relatif au contrat type pour les professionnels de santé mentionnés aux articles L. 4331-1 et L. 4332-1 du code de la s</w:t>
      </w:r>
      <w:r w:rsidR="00BB3ADD" w:rsidRPr="00E229AB">
        <w:rPr>
          <w:rStyle w:val="lev"/>
          <w:rFonts w:eastAsia="Times New Roman" w:cs="Times New Roman"/>
          <w:b w:val="0"/>
        </w:rPr>
        <w:t>anté publique et les psychologues pris en application de l'article L. 2135-1 du code de la santé publique</w:t>
      </w:r>
    </w:p>
    <w:p w14:paraId="1DCAF88F" w14:textId="77777777" w:rsidR="00BB3ADD" w:rsidRPr="00F55374" w:rsidRDefault="002639C6" w:rsidP="00BB3ADD">
      <w:pPr>
        <w:jc w:val="both"/>
        <w:rPr>
          <w:rFonts w:cs="Helvetica"/>
        </w:rPr>
      </w:pPr>
      <w:hyperlink r:id="rId11" w:history="1">
        <w:r w:rsidR="00BB3ADD" w:rsidRPr="00737A49">
          <w:rPr>
            <w:rStyle w:val="Lienhypertexte"/>
            <w:rFonts w:cs="Helvetica"/>
            <w:color w:val="auto"/>
            <w:u w:val="none"/>
          </w:rPr>
          <w:t>https://www.legifrance.gouv.fr/affichTexte.do?cidTexte=JORFTEXT000038423672&amp;categorieLien=id</w:t>
        </w:r>
      </w:hyperlink>
    </w:p>
    <w:p w14:paraId="4C35FA39" w14:textId="77777777" w:rsidR="00D56C64" w:rsidRPr="002C61B1" w:rsidRDefault="00D56C64" w:rsidP="00EC63D0">
      <w:pPr>
        <w:jc w:val="both"/>
        <w:rPr>
          <w:rFonts w:cs="Helvetica"/>
        </w:rPr>
      </w:pPr>
    </w:p>
    <w:p w14:paraId="4DCD2A2F" w14:textId="77777777" w:rsidR="00D56C64" w:rsidRPr="002C61B1" w:rsidRDefault="00D56C64" w:rsidP="00EC63D0">
      <w:pPr>
        <w:jc w:val="both"/>
      </w:pPr>
      <w:r w:rsidRPr="002C61B1">
        <w:rPr>
          <w:rFonts w:cs="Helvetica"/>
        </w:rPr>
        <w:t xml:space="preserve">5) </w:t>
      </w:r>
      <w:r w:rsidRPr="002C61B1">
        <w:t>INSTRUCTION INTERMINISTERIELLE N° DGCS/SD3B/DGOS/DSS/DIA/2019/179 du 19 juillet 2019 relative à la mise en œuvre des plateformes de coordination et d’orientation dans le cadre des parcours de bilan et intervention précoce des enfants de moins de 7 ans présentant des troubles du neuro-développement.</w:t>
      </w:r>
    </w:p>
    <w:p w14:paraId="52D81FDF" w14:textId="77777777" w:rsidR="00D56C64" w:rsidRPr="002C61B1" w:rsidRDefault="00D56C64" w:rsidP="00EC63D0">
      <w:pPr>
        <w:jc w:val="both"/>
      </w:pPr>
    </w:p>
    <w:p w14:paraId="484B7CD6" w14:textId="77777777" w:rsidR="00D56C64" w:rsidRPr="002C61B1" w:rsidRDefault="00D56C64" w:rsidP="00EC63D0">
      <w:pPr>
        <w:jc w:val="both"/>
        <w:rPr>
          <w:rFonts w:eastAsia="Times New Roman" w:cs="Times New Roman"/>
        </w:rPr>
      </w:pPr>
      <w:r w:rsidRPr="002C61B1">
        <w:rPr>
          <w:rFonts w:cs="Helvetica"/>
        </w:rPr>
        <w:t xml:space="preserve">6) </w:t>
      </w:r>
      <w:r w:rsidRPr="002C61B1">
        <w:rPr>
          <w:rFonts w:eastAsia="Times New Roman" w:cs="Times New Roman"/>
        </w:rPr>
        <w:t xml:space="preserve">DSM-5, </w:t>
      </w:r>
      <w:r w:rsidRPr="00BB3ADD">
        <w:rPr>
          <w:rFonts w:eastAsia="Times New Roman" w:cs="Times New Roman"/>
          <w:i/>
        </w:rPr>
        <w:t>Manuel diagnostique et statistique des troubles mentaux</w:t>
      </w:r>
      <w:r w:rsidRPr="002C61B1">
        <w:rPr>
          <w:rFonts w:eastAsia="Times New Roman" w:cs="Times New Roman"/>
        </w:rPr>
        <w:t xml:space="preserve">. </w:t>
      </w:r>
      <w:r w:rsidRPr="002C61B1">
        <w:rPr>
          <w:rStyle w:val="org"/>
          <w:rFonts w:eastAsia="Times New Roman" w:cs="Times New Roman"/>
        </w:rPr>
        <w:t xml:space="preserve">American </w:t>
      </w:r>
      <w:proofErr w:type="spellStart"/>
      <w:r w:rsidRPr="002C61B1">
        <w:rPr>
          <w:rStyle w:val="org"/>
          <w:rFonts w:eastAsia="Times New Roman" w:cs="Times New Roman"/>
        </w:rPr>
        <w:t>Psychiatric</w:t>
      </w:r>
      <w:proofErr w:type="spellEnd"/>
      <w:r w:rsidRPr="002C61B1">
        <w:rPr>
          <w:rStyle w:val="org"/>
          <w:rFonts w:eastAsia="Times New Roman" w:cs="Times New Roman"/>
        </w:rPr>
        <w:t xml:space="preserve"> Association. Traduction française par </w:t>
      </w:r>
      <w:r w:rsidRPr="002C61B1">
        <w:rPr>
          <w:rFonts w:eastAsia="Times New Roman" w:cs="Times New Roman"/>
        </w:rPr>
        <w:t xml:space="preserve">P. Boyer, J-D. </w:t>
      </w:r>
      <w:proofErr w:type="spellStart"/>
      <w:r w:rsidRPr="002C61B1">
        <w:rPr>
          <w:rFonts w:eastAsia="Times New Roman" w:cs="Times New Roman"/>
        </w:rPr>
        <w:t>Guelfi</w:t>
      </w:r>
      <w:proofErr w:type="spellEnd"/>
      <w:r w:rsidRPr="002C61B1">
        <w:rPr>
          <w:rFonts w:eastAsia="Times New Roman" w:cs="Times New Roman"/>
          <w:i/>
        </w:rPr>
        <w:t xml:space="preserve"> et al</w:t>
      </w:r>
      <w:r w:rsidRPr="002C61B1">
        <w:rPr>
          <w:rFonts w:eastAsia="Times New Roman" w:cs="Times New Roman"/>
        </w:rPr>
        <w:t>, Elsevier-Masson, 2015, 1115 pages.</w:t>
      </w:r>
    </w:p>
    <w:p w14:paraId="1300FAE2" w14:textId="77777777" w:rsidR="00D56C64" w:rsidRPr="002C61B1" w:rsidRDefault="00D56C64" w:rsidP="00EC63D0">
      <w:pPr>
        <w:jc w:val="both"/>
        <w:rPr>
          <w:rFonts w:eastAsia="Times New Roman" w:cs="Times New Roman"/>
        </w:rPr>
      </w:pPr>
    </w:p>
    <w:p w14:paraId="27A55B1D" w14:textId="77777777" w:rsidR="00D56C64" w:rsidRPr="002C61B1" w:rsidRDefault="00D56C64" w:rsidP="00EC63D0">
      <w:pPr>
        <w:jc w:val="both"/>
        <w:rPr>
          <w:rStyle w:val="std"/>
          <w:rFonts w:eastAsia="Times New Roman" w:cs="Times New Roman"/>
        </w:rPr>
      </w:pPr>
      <w:r w:rsidRPr="002C61B1">
        <w:rPr>
          <w:rFonts w:eastAsia="Times New Roman" w:cs="Times New Roman"/>
        </w:rPr>
        <w:t xml:space="preserve">7) Mini DSM-IV, </w:t>
      </w:r>
      <w:r w:rsidRPr="007F0ECE">
        <w:rPr>
          <w:rFonts w:eastAsia="Times New Roman" w:cs="Times New Roman"/>
          <w:i/>
        </w:rPr>
        <w:t>Critères Diagnostiques</w:t>
      </w:r>
      <w:r w:rsidRPr="002C61B1">
        <w:rPr>
          <w:rFonts w:eastAsia="Times New Roman" w:cs="Times New Roman"/>
        </w:rPr>
        <w:t xml:space="preserve"> </w:t>
      </w:r>
      <w:r w:rsidRPr="002C61B1">
        <w:rPr>
          <w:rStyle w:val="org"/>
          <w:rFonts w:eastAsia="Times New Roman" w:cs="Times New Roman"/>
        </w:rPr>
        <w:t xml:space="preserve"> (Washington DC, 1994)</w:t>
      </w:r>
      <w:r w:rsidRPr="002C61B1">
        <w:rPr>
          <w:rFonts w:eastAsia="Times New Roman" w:cs="Times New Roman"/>
        </w:rPr>
        <w:t xml:space="preserve">. </w:t>
      </w:r>
      <w:r w:rsidRPr="002C61B1">
        <w:rPr>
          <w:rStyle w:val="org"/>
          <w:rFonts w:eastAsia="Times New Roman" w:cs="Times New Roman"/>
        </w:rPr>
        <w:t xml:space="preserve">American </w:t>
      </w:r>
      <w:proofErr w:type="spellStart"/>
      <w:r w:rsidRPr="002C61B1">
        <w:rPr>
          <w:rStyle w:val="org"/>
          <w:rFonts w:eastAsia="Times New Roman" w:cs="Times New Roman"/>
        </w:rPr>
        <w:t>Psychiatric</w:t>
      </w:r>
      <w:proofErr w:type="spellEnd"/>
      <w:r w:rsidRPr="002C61B1">
        <w:rPr>
          <w:rStyle w:val="org"/>
          <w:rFonts w:eastAsia="Times New Roman" w:cs="Times New Roman"/>
        </w:rPr>
        <w:t xml:space="preserve"> Association. Traduction française par J.-D. </w:t>
      </w:r>
      <w:proofErr w:type="spellStart"/>
      <w:r w:rsidRPr="002C61B1">
        <w:rPr>
          <w:rStyle w:val="org"/>
          <w:rFonts w:eastAsia="Times New Roman" w:cs="Times New Roman"/>
        </w:rPr>
        <w:t>Guelfi</w:t>
      </w:r>
      <w:proofErr w:type="gramStart"/>
      <w:r w:rsidRPr="002C61B1">
        <w:rPr>
          <w:rStyle w:val="org"/>
          <w:rFonts w:eastAsia="Times New Roman" w:cs="Times New Roman"/>
        </w:rPr>
        <w:t>,</w:t>
      </w:r>
      <w:r w:rsidRPr="002C61B1">
        <w:rPr>
          <w:rStyle w:val="org"/>
          <w:rFonts w:eastAsia="Times New Roman" w:cs="Times New Roman"/>
          <w:i/>
        </w:rPr>
        <w:t>et</w:t>
      </w:r>
      <w:proofErr w:type="spellEnd"/>
      <w:proofErr w:type="gramEnd"/>
      <w:r w:rsidRPr="002C61B1">
        <w:rPr>
          <w:rStyle w:val="org"/>
          <w:rFonts w:eastAsia="Times New Roman" w:cs="Times New Roman"/>
          <w:i/>
        </w:rPr>
        <w:t xml:space="preserve"> al</w:t>
      </w:r>
      <w:r w:rsidRPr="002C61B1">
        <w:rPr>
          <w:rStyle w:val="short-description-des"/>
          <w:rFonts w:eastAsia="Times New Roman" w:cs="Times New Roman"/>
        </w:rPr>
        <w:t xml:space="preserve">, </w:t>
      </w:r>
      <w:r w:rsidRPr="002C61B1">
        <w:rPr>
          <w:rStyle w:val="org"/>
          <w:rFonts w:eastAsia="Times New Roman" w:cs="Times New Roman"/>
        </w:rPr>
        <w:t>Masson</w:t>
      </w:r>
      <w:r w:rsidRPr="002C61B1">
        <w:rPr>
          <w:rStyle w:val="std"/>
          <w:rFonts w:eastAsia="Times New Roman" w:cs="Times New Roman"/>
        </w:rPr>
        <w:t>, Paris, 1996, 384 pages.</w:t>
      </w:r>
    </w:p>
    <w:p w14:paraId="0DA5250E" w14:textId="77777777" w:rsidR="00D56C64" w:rsidRPr="002C61B1" w:rsidRDefault="00D56C64" w:rsidP="00EC63D0">
      <w:pPr>
        <w:jc w:val="both"/>
        <w:rPr>
          <w:rStyle w:val="std"/>
          <w:rFonts w:eastAsia="Times New Roman" w:cs="Times New Roman"/>
        </w:rPr>
      </w:pPr>
    </w:p>
    <w:p w14:paraId="138B426F" w14:textId="77777777" w:rsidR="00D56C64" w:rsidRPr="002C61B1" w:rsidRDefault="00D56C64" w:rsidP="00EC63D0">
      <w:pPr>
        <w:jc w:val="both"/>
        <w:rPr>
          <w:rStyle w:val="org"/>
          <w:rFonts w:eastAsia="Times New Roman" w:cs="Times New Roman"/>
        </w:rPr>
      </w:pPr>
      <w:r w:rsidRPr="002C61B1">
        <w:rPr>
          <w:rFonts w:eastAsia="Times New Roman" w:cs="Times New Roman"/>
        </w:rPr>
        <w:t xml:space="preserve">8) Mini DSM-IV-TR, </w:t>
      </w:r>
      <w:r w:rsidRPr="00F54C63">
        <w:rPr>
          <w:rFonts w:eastAsia="Times New Roman" w:cs="Times New Roman"/>
          <w:i/>
        </w:rPr>
        <w:t>Critères Diagnostiques</w:t>
      </w:r>
      <w:r w:rsidRPr="002C61B1">
        <w:rPr>
          <w:rFonts w:eastAsia="Times New Roman" w:cs="Times New Roman"/>
        </w:rPr>
        <w:t xml:space="preserve"> </w:t>
      </w:r>
      <w:r w:rsidRPr="002C61B1">
        <w:rPr>
          <w:rStyle w:val="org"/>
          <w:rFonts w:eastAsia="Times New Roman" w:cs="Times New Roman"/>
        </w:rPr>
        <w:t xml:space="preserve"> (Washington DC, 2000)</w:t>
      </w:r>
      <w:r w:rsidRPr="002C61B1">
        <w:rPr>
          <w:rFonts w:eastAsia="Times New Roman" w:cs="Times New Roman"/>
        </w:rPr>
        <w:t xml:space="preserve">. </w:t>
      </w:r>
      <w:r w:rsidRPr="002C61B1">
        <w:rPr>
          <w:rStyle w:val="org"/>
          <w:rFonts w:eastAsia="Times New Roman" w:cs="Times New Roman"/>
        </w:rPr>
        <w:t xml:space="preserve">American </w:t>
      </w:r>
      <w:proofErr w:type="spellStart"/>
      <w:r w:rsidRPr="002C61B1">
        <w:rPr>
          <w:rStyle w:val="org"/>
          <w:rFonts w:eastAsia="Times New Roman" w:cs="Times New Roman"/>
        </w:rPr>
        <w:t>Psychiatric</w:t>
      </w:r>
      <w:proofErr w:type="spellEnd"/>
      <w:r w:rsidRPr="002C61B1">
        <w:rPr>
          <w:rStyle w:val="org"/>
          <w:rFonts w:eastAsia="Times New Roman" w:cs="Times New Roman"/>
        </w:rPr>
        <w:t xml:space="preserve"> Association. Traduction française par J.-D. </w:t>
      </w:r>
      <w:proofErr w:type="spellStart"/>
      <w:r w:rsidRPr="002C61B1">
        <w:rPr>
          <w:rStyle w:val="org"/>
          <w:rFonts w:eastAsia="Times New Roman" w:cs="Times New Roman"/>
        </w:rPr>
        <w:t>Guelfi</w:t>
      </w:r>
      <w:proofErr w:type="gramStart"/>
      <w:r w:rsidRPr="002C61B1">
        <w:rPr>
          <w:rStyle w:val="org"/>
          <w:rFonts w:eastAsia="Times New Roman" w:cs="Times New Roman"/>
        </w:rPr>
        <w:t>,</w:t>
      </w:r>
      <w:r w:rsidRPr="002C61B1">
        <w:rPr>
          <w:rStyle w:val="org"/>
          <w:rFonts w:eastAsia="Times New Roman" w:cs="Times New Roman"/>
          <w:i/>
        </w:rPr>
        <w:t>et</w:t>
      </w:r>
      <w:proofErr w:type="spellEnd"/>
      <w:proofErr w:type="gramEnd"/>
      <w:r w:rsidRPr="002C61B1">
        <w:rPr>
          <w:rStyle w:val="org"/>
          <w:rFonts w:eastAsia="Times New Roman" w:cs="Times New Roman"/>
          <w:i/>
        </w:rPr>
        <w:t xml:space="preserve"> al</w:t>
      </w:r>
      <w:r w:rsidRPr="002C61B1">
        <w:rPr>
          <w:rStyle w:val="short-description-des"/>
          <w:rFonts w:eastAsia="Times New Roman" w:cs="Times New Roman"/>
        </w:rPr>
        <w:t xml:space="preserve">, </w:t>
      </w:r>
      <w:r w:rsidRPr="002C61B1">
        <w:rPr>
          <w:rStyle w:val="org"/>
          <w:rFonts w:eastAsia="Times New Roman" w:cs="Times New Roman"/>
        </w:rPr>
        <w:t>Masson</w:t>
      </w:r>
      <w:r w:rsidRPr="002C61B1">
        <w:rPr>
          <w:rStyle w:val="std"/>
          <w:rFonts w:eastAsia="Times New Roman" w:cs="Times New Roman"/>
        </w:rPr>
        <w:t>, Paris, 2004, 384 pages.</w:t>
      </w:r>
    </w:p>
    <w:p w14:paraId="60806694" w14:textId="77777777" w:rsidR="00D56C64" w:rsidRPr="002C61B1" w:rsidRDefault="00D56C64" w:rsidP="00EC63D0">
      <w:pPr>
        <w:pStyle w:val="Titre1"/>
        <w:spacing w:after="0"/>
        <w:ind w:left="0" w:right="0"/>
        <w:jc w:val="both"/>
        <w:rPr>
          <w:rFonts w:asciiTheme="minorHAnsi" w:eastAsia="Times New Roman" w:hAnsiTheme="minorHAnsi" w:cs="Times New Roman"/>
          <w:b w:val="0"/>
          <w:color w:val="auto"/>
          <w:sz w:val="24"/>
          <w:szCs w:val="24"/>
          <w:lang w:val="fr-FR"/>
        </w:rPr>
      </w:pPr>
    </w:p>
    <w:p w14:paraId="38EC15D5" w14:textId="77777777" w:rsidR="00D56C64" w:rsidRPr="002C61B1" w:rsidRDefault="00D56C64" w:rsidP="00EC63D0">
      <w:pPr>
        <w:pStyle w:val="Titre1"/>
        <w:spacing w:after="0"/>
        <w:ind w:left="0" w:right="0"/>
        <w:jc w:val="both"/>
        <w:rPr>
          <w:rStyle w:val="std"/>
          <w:rFonts w:asciiTheme="minorHAnsi" w:eastAsia="Times New Roman" w:hAnsiTheme="minorHAnsi" w:cs="Times New Roman"/>
          <w:b w:val="0"/>
          <w:color w:val="auto"/>
          <w:sz w:val="24"/>
          <w:szCs w:val="24"/>
          <w:lang w:val="fr-FR"/>
        </w:rPr>
      </w:pPr>
      <w:r w:rsidRPr="002C61B1">
        <w:rPr>
          <w:rFonts w:asciiTheme="minorHAnsi" w:eastAsia="Times New Roman" w:hAnsiTheme="minorHAnsi" w:cs="Times New Roman"/>
          <w:b w:val="0"/>
          <w:color w:val="auto"/>
          <w:sz w:val="24"/>
          <w:szCs w:val="24"/>
          <w:lang w:val="fr-FR"/>
        </w:rPr>
        <w:t xml:space="preserve">9) Mini DSM-III, </w:t>
      </w:r>
      <w:r w:rsidRPr="00F54C63">
        <w:rPr>
          <w:rFonts w:asciiTheme="minorHAnsi" w:eastAsia="Times New Roman" w:hAnsiTheme="minorHAnsi" w:cs="Times New Roman"/>
          <w:b w:val="0"/>
          <w:i/>
          <w:color w:val="auto"/>
          <w:sz w:val="24"/>
          <w:szCs w:val="24"/>
          <w:lang w:val="fr-FR"/>
        </w:rPr>
        <w:t>Critères Diagnostiques</w:t>
      </w:r>
      <w:r w:rsidRPr="002C61B1">
        <w:rPr>
          <w:rFonts w:asciiTheme="minorHAnsi" w:eastAsia="Times New Roman" w:hAnsiTheme="minorHAnsi" w:cs="Times New Roman"/>
          <w:b w:val="0"/>
          <w:color w:val="auto"/>
          <w:sz w:val="24"/>
          <w:szCs w:val="24"/>
          <w:lang w:val="fr-FR"/>
        </w:rPr>
        <w:t xml:space="preserve">. </w:t>
      </w:r>
      <w:r w:rsidRPr="002C61B1">
        <w:rPr>
          <w:rStyle w:val="org"/>
          <w:rFonts w:asciiTheme="minorHAnsi" w:eastAsia="Times New Roman" w:hAnsiTheme="minorHAnsi" w:cs="Times New Roman"/>
          <w:b w:val="0"/>
          <w:color w:val="auto"/>
          <w:sz w:val="24"/>
          <w:szCs w:val="24"/>
          <w:lang w:val="fr-FR"/>
        </w:rPr>
        <w:t xml:space="preserve">American </w:t>
      </w:r>
      <w:proofErr w:type="spellStart"/>
      <w:r w:rsidRPr="002C61B1">
        <w:rPr>
          <w:rStyle w:val="org"/>
          <w:rFonts w:asciiTheme="minorHAnsi" w:eastAsia="Times New Roman" w:hAnsiTheme="minorHAnsi" w:cs="Times New Roman"/>
          <w:b w:val="0"/>
          <w:color w:val="auto"/>
          <w:sz w:val="24"/>
          <w:szCs w:val="24"/>
          <w:lang w:val="fr-FR"/>
        </w:rPr>
        <w:t>Psychiatric</w:t>
      </w:r>
      <w:proofErr w:type="spellEnd"/>
      <w:r w:rsidRPr="002C61B1">
        <w:rPr>
          <w:rStyle w:val="org"/>
          <w:rFonts w:asciiTheme="minorHAnsi" w:eastAsia="Times New Roman" w:hAnsiTheme="minorHAnsi" w:cs="Times New Roman"/>
          <w:b w:val="0"/>
          <w:color w:val="auto"/>
          <w:sz w:val="24"/>
          <w:szCs w:val="24"/>
          <w:lang w:val="fr-FR"/>
        </w:rPr>
        <w:t xml:space="preserve"> Association. Traduction française par J-D. </w:t>
      </w:r>
      <w:proofErr w:type="spellStart"/>
      <w:r w:rsidRPr="002C61B1">
        <w:rPr>
          <w:rStyle w:val="org"/>
          <w:rFonts w:asciiTheme="minorHAnsi" w:eastAsia="Times New Roman" w:hAnsiTheme="minorHAnsi" w:cs="Times New Roman"/>
          <w:b w:val="0"/>
          <w:color w:val="auto"/>
          <w:sz w:val="24"/>
          <w:szCs w:val="24"/>
          <w:lang w:val="fr-FR"/>
        </w:rPr>
        <w:t>Guelfi</w:t>
      </w:r>
      <w:proofErr w:type="spellEnd"/>
      <w:r w:rsidRPr="002C61B1">
        <w:rPr>
          <w:rStyle w:val="org"/>
          <w:rFonts w:asciiTheme="minorHAnsi" w:eastAsia="Times New Roman" w:hAnsiTheme="minorHAnsi" w:cs="Times New Roman"/>
          <w:b w:val="0"/>
          <w:color w:val="auto"/>
          <w:sz w:val="24"/>
          <w:szCs w:val="24"/>
          <w:lang w:val="fr-FR"/>
        </w:rPr>
        <w:t>, P. Boyer</w:t>
      </w:r>
      <w:r w:rsidRPr="002C61B1">
        <w:rPr>
          <w:rStyle w:val="org"/>
          <w:rFonts w:asciiTheme="minorHAnsi" w:eastAsia="Times New Roman" w:hAnsiTheme="minorHAnsi" w:cs="Times New Roman"/>
          <w:b w:val="0"/>
          <w:i/>
          <w:color w:val="auto"/>
          <w:sz w:val="24"/>
          <w:szCs w:val="24"/>
          <w:lang w:val="fr-FR"/>
        </w:rPr>
        <w:t xml:space="preserve"> et al</w:t>
      </w:r>
      <w:r w:rsidRPr="002C61B1">
        <w:rPr>
          <w:rStyle w:val="org"/>
          <w:rFonts w:asciiTheme="minorHAnsi" w:eastAsia="Times New Roman" w:hAnsiTheme="minorHAnsi" w:cs="Times New Roman"/>
          <w:b w:val="0"/>
          <w:color w:val="auto"/>
          <w:sz w:val="24"/>
          <w:szCs w:val="24"/>
          <w:lang w:val="fr-FR"/>
        </w:rPr>
        <w:t xml:space="preserve"> </w:t>
      </w:r>
      <w:r w:rsidRPr="002C61B1">
        <w:rPr>
          <w:rStyle w:val="short-description-des"/>
          <w:rFonts w:asciiTheme="minorHAnsi" w:eastAsia="Times New Roman" w:hAnsiTheme="minorHAnsi" w:cs="Times New Roman"/>
          <w:b w:val="0"/>
          <w:color w:val="auto"/>
          <w:sz w:val="24"/>
          <w:szCs w:val="24"/>
          <w:lang w:val="fr-FR"/>
        </w:rPr>
        <w:t xml:space="preserve">; </w:t>
      </w:r>
      <w:r w:rsidRPr="002C61B1">
        <w:rPr>
          <w:rStyle w:val="std"/>
          <w:rFonts w:asciiTheme="minorHAnsi" w:eastAsia="Times New Roman" w:hAnsiTheme="minorHAnsi" w:cs="Times New Roman"/>
          <w:b w:val="0"/>
          <w:color w:val="auto"/>
          <w:sz w:val="24"/>
          <w:szCs w:val="24"/>
          <w:lang w:val="fr-FR"/>
        </w:rPr>
        <w:t>Ed</w:t>
      </w:r>
      <w:r w:rsidRPr="002C61B1">
        <w:rPr>
          <w:rStyle w:val="org"/>
          <w:rFonts w:asciiTheme="minorHAnsi" w:eastAsia="Times New Roman" w:hAnsiTheme="minorHAnsi" w:cs="Times New Roman"/>
          <w:b w:val="0"/>
          <w:color w:val="auto"/>
          <w:sz w:val="24"/>
          <w:szCs w:val="24"/>
          <w:lang w:val="fr-FR"/>
        </w:rPr>
        <w:t xml:space="preserve"> Masson</w:t>
      </w:r>
      <w:r w:rsidRPr="002C61B1">
        <w:rPr>
          <w:rStyle w:val="std"/>
          <w:rFonts w:asciiTheme="minorHAnsi" w:eastAsia="Times New Roman" w:hAnsiTheme="minorHAnsi" w:cs="Times New Roman"/>
          <w:b w:val="0"/>
          <w:color w:val="auto"/>
          <w:sz w:val="24"/>
          <w:szCs w:val="24"/>
          <w:lang w:val="fr-FR"/>
        </w:rPr>
        <w:t> ; 1984, 286 pages.</w:t>
      </w:r>
    </w:p>
    <w:p w14:paraId="540E4C97" w14:textId="77777777" w:rsidR="00D56C64" w:rsidRPr="002C61B1" w:rsidRDefault="00D56C64" w:rsidP="00EC63D0">
      <w:pPr>
        <w:jc w:val="both"/>
      </w:pPr>
    </w:p>
    <w:p w14:paraId="439D303F" w14:textId="77777777" w:rsidR="00D56C64" w:rsidRPr="00C6031A" w:rsidRDefault="00D56C64" w:rsidP="00EC63D0">
      <w:pPr>
        <w:pStyle w:val="Titre1"/>
        <w:spacing w:after="0"/>
        <w:ind w:left="0" w:right="0"/>
        <w:jc w:val="both"/>
        <w:rPr>
          <w:rStyle w:val="std"/>
          <w:rFonts w:asciiTheme="minorHAnsi" w:eastAsia="Times New Roman" w:hAnsiTheme="minorHAnsi" w:cs="Times New Roman"/>
          <w:b w:val="0"/>
          <w:color w:val="auto"/>
          <w:sz w:val="24"/>
          <w:szCs w:val="24"/>
          <w:lang w:val="fr-FR"/>
        </w:rPr>
      </w:pPr>
      <w:r w:rsidRPr="002C61B1">
        <w:rPr>
          <w:rFonts w:asciiTheme="minorHAnsi" w:eastAsia="Times New Roman" w:hAnsiTheme="minorHAnsi" w:cs="Times New Roman"/>
          <w:b w:val="0"/>
          <w:color w:val="auto"/>
          <w:sz w:val="24"/>
          <w:szCs w:val="24"/>
          <w:lang w:val="fr-FR"/>
        </w:rPr>
        <w:t xml:space="preserve">10) Mini DSM-III-R, </w:t>
      </w:r>
      <w:r w:rsidRPr="009B7B7B">
        <w:rPr>
          <w:rFonts w:asciiTheme="minorHAnsi" w:eastAsia="Times New Roman" w:hAnsiTheme="minorHAnsi" w:cs="Times New Roman"/>
          <w:b w:val="0"/>
          <w:i/>
          <w:color w:val="auto"/>
          <w:sz w:val="24"/>
          <w:szCs w:val="24"/>
          <w:lang w:val="fr-FR"/>
        </w:rPr>
        <w:t>Critères Diagnostiques</w:t>
      </w:r>
      <w:r w:rsidRPr="002C61B1">
        <w:rPr>
          <w:rFonts w:asciiTheme="minorHAnsi" w:eastAsia="Times New Roman" w:hAnsiTheme="minorHAnsi" w:cs="Times New Roman"/>
          <w:b w:val="0"/>
          <w:color w:val="auto"/>
          <w:sz w:val="24"/>
          <w:szCs w:val="24"/>
          <w:lang w:val="fr-FR"/>
        </w:rPr>
        <w:t xml:space="preserve"> </w:t>
      </w:r>
      <w:r w:rsidRPr="002C61B1">
        <w:rPr>
          <w:rStyle w:val="org"/>
          <w:rFonts w:asciiTheme="minorHAnsi" w:eastAsia="Times New Roman" w:hAnsiTheme="minorHAnsi" w:cs="Times New Roman"/>
          <w:b w:val="0"/>
          <w:color w:val="auto"/>
          <w:sz w:val="24"/>
          <w:szCs w:val="24"/>
          <w:lang w:val="fr-FR"/>
        </w:rPr>
        <w:t xml:space="preserve"> (Washington DC, 1987)</w:t>
      </w:r>
      <w:r w:rsidRPr="002C61B1">
        <w:rPr>
          <w:rFonts w:asciiTheme="minorHAnsi" w:eastAsia="Times New Roman" w:hAnsiTheme="minorHAnsi" w:cs="Times New Roman"/>
          <w:b w:val="0"/>
          <w:color w:val="auto"/>
          <w:sz w:val="24"/>
          <w:szCs w:val="24"/>
          <w:lang w:val="fr-FR"/>
        </w:rPr>
        <w:t xml:space="preserve">. </w:t>
      </w:r>
      <w:r w:rsidRPr="002C61B1">
        <w:rPr>
          <w:rStyle w:val="org"/>
          <w:rFonts w:asciiTheme="minorHAnsi" w:eastAsia="Times New Roman" w:hAnsiTheme="minorHAnsi" w:cs="Times New Roman"/>
          <w:b w:val="0"/>
          <w:color w:val="auto"/>
          <w:sz w:val="24"/>
          <w:szCs w:val="24"/>
          <w:lang w:val="fr-FR"/>
        </w:rPr>
        <w:t xml:space="preserve">American </w:t>
      </w:r>
      <w:proofErr w:type="spellStart"/>
      <w:r w:rsidRPr="002C61B1">
        <w:rPr>
          <w:rStyle w:val="org"/>
          <w:rFonts w:asciiTheme="minorHAnsi" w:eastAsia="Times New Roman" w:hAnsiTheme="minorHAnsi" w:cs="Times New Roman"/>
          <w:b w:val="0"/>
          <w:color w:val="auto"/>
          <w:sz w:val="24"/>
          <w:szCs w:val="24"/>
          <w:lang w:val="fr-FR"/>
        </w:rPr>
        <w:t>Psychiatric</w:t>
      </w:r>
      <w:proofErr w:type="spellEnd"/>
      <w:r w:rsidRPr="002C61B1">
        <w:rPr>
          <w:rStyle w:val="org"/>
          <w:rFonts w:asciiTheme="minorHAnsi" w:eastAsia="Times New Roman" w:hAnsiTheme="minorHAnsi" w:cs="Times New Roman"/>
          <w:b w:val="0"/>
          <w:color w:val="auto"/>
          <w:sz w:val="24"/>
          <w:szCs w:val="24"/>
          <w:lang w:val="fr-FR"/>
        </w:rPr>
        <w:t xml:space="preserve"> </w:t>
      </w:r>
      <w:r w:rsidRPr="00C6031A">
        <w:rPr>
          <w:rStyle w:val="org"/>
          <w:rFonts w:asciiTheme="minorHAnsi" w:eastAsia="Times New Roman" w:hAnsiTheme="minorHAnsi" w:cs="Times New Roman"/>
          <w:b w:val="0"/>
          <w:color w:val="auto"/>
          <w:sz w:val="24"/>
          <w:szCs w:val="24"/>
          <w:lang w:val="fr-FR"/>
        </w:rPr>
        <w:t xml:space="preserve">Association. Traduction française par J.-D. </w:t>
      </w:r>
      <w:proofErr w:type="spellStart"/>
      <w:r w:rsidRPr="00C6031A">
        <w:rPr>
          <w:rStyle w:val="org"/>
          <w:rFonts w:asciiTheme="minorHAnsi" w:eastAsia="Times New Roman" w:hAnsiTheme="minorHAnsi" w:cs="Times New Roman"/>
          <w:b w:val="0"/>
          <w:color w:val="auto"/>
          <w:sz w:val="24"/>
          <w:szCs w:val="24"/>
          <w:lang w:val="fr-FR"/>
        </w:rPr>
        <w:t>Guelfi</w:t>
      </w:r>
      <w:proofErr w:type="gramStart"/>
      <w:r w:rsidRPr="00C6031A">
        <w:rPr>
          <w:rStyle w:val="org"/>
          <w:rFonts w:asciiTheme="minorHAnsi" w:eastAsia="Times New Roman" w:hAnsiTheme="minorHAnsi" w:cs="Times New Roman"/>
          <w:b w:val="0"/>
          <w:color w:val="auto"/>
          <w:sz w:val="24"/>
          <w:szCs w:val="24"/>
          <w:lang w:val="fr-FR"/>
        </w:rPr>
        <w:t>,</w:t>
      </w:r>
      <w:r w:rsidRPr="00C6031A">
        <w:rPr>
          <w:rStyle w:val="org"/>
          <w:rFonts w:asciiTheme="minorHAnsi" w:eastAsia="Times New Roman" w:hAnsiTheme="minorHAnsi" w:cs="Times New Roman"/>
          <w:b w:val="0"/>
          <w:i/>
          <w:color w:val="auto"/>
          <w:sz w:val="24"/>
          <w:szCs w:val="24"/>
          <w:lang w:val="fr-FR"/>
        </w:rPr>
        <w:t>et</w:t>
      </w:r>
      <w:proofErr w:type="spellEnd"/>
      <w:proofErr w:type="gramEnd"/>
      <w:r w:rsidRPr="00C6031A">
        <w:rPr>
          <w:rStyle w:val="org"/>
          <w:rFonts w:asciiTheme="minorHAnsi" w:eastAsia="Times New Roman" w:hAnsiTheme="minorHAnsi" w:cs="Times New Roman"/>
          <w:b w:val="0"/>
          <w:i/>
          <w:color w:val="auto"/>
          <w:sz w:val="24"/>
          <w:szCs w:val="24"/>
          <w:lang w:val="fr-FR"/>
        </w:rPr>
        <w:t xml:space="preserve"> al</w:t>
      </w:r>
      <w:r w:rsidRPr="00C6031A">
        <w:rPr>
          <w:rStyle w:val="short-description-des"/>
          <w:rFonts w:asciiTheme="minorHAnsi" w:eastAsia="Times New Roman" w:hAnsiTheme="minorHAnsi" w:cs="Times New Roman"/>
          <w:b w:val="0"/>
          <w:color w:val="auto"/>
          <w:sz w:val="24"/>
          <w:szCs w:val="24"/>
          <w:lang w:val="fr-FR"/>
        </w:rPr>
        <w:t xml:space="preserve">, </w:t>
      </w:r>
      <w:r w:rsidRPr="00C6031A">
        <w:rPr>
          <w:rStyle w:val="org"/>
          <w:rFonts w:asciiTheme="minorHAnsi" w:eastAsia="Times New Roman" w:hAnsiTheme="minorHAnsi" w:cs="Times New Roman"/>
          <w:b w:val="0"/>
          <w:color w:val="auto"/>
          <w:sz w:val="24"/>
          <w:szCs w:val="24"/>
          <w:lang w:val="fr-FR"/>
        </w:rPr>
        <w:t>Masson</w:t>
      </w:r>
      <w:r w:rsidRPr="00C6031A">
        <w:rPr>
          <w:rStyle w:val="std"/>
          <w:rFonts w:asciiTheme="minorHAnsi" w:eastAsia="Times New Roman" w:hAnsiTheme="minorHAnsi" w:cs="Times New Roman"/>
          <w:b w:val="0"/>
          <w:color w:val="auto"/>
          <w:sz w:val="24"/>
          <w:szCs w:val="24"/>
          <w:lang w:val="fr-FR"/>
        </w:rPr>
        <w:t>, Paris, 1990, 373 pages.</w:t>
      </w:r>
    </w:p>
    <w:p w14:paraId="5A24C3CA" w14:textId="77777777" w:rsidR="00814C6D" w:rsidRPr="00C6031A" w:rsidRDefault="00814C6D" w:rsidP="00996C52">
      <w:pPr>
        <w:tabs>
          <w:tab w:val="left" w:pos="993"/>
        </w:tabs>
        <w:jc w:val="both"/>
        <w:rPr>
          <w:rStyle w:val="Lienhypertexte"/>
          <w:rFonts w:cs="Helvetica"/>
          <w:color w:val="auto"/>
          <w:u w:val="none"/>
        </w:rPr>
      </w:pPr>
    </w:p>
    <w:p w14:paraId="1753FA67" w14:textId="4A1715C8" w:rsidR="00C26F96" w:rsidRDefault="00C26F96" w:rsidP="00814C6D">
      <w:pPr>
        <w:tabs>
          <w:tab w:val="left" w:pos="1134"/>
        </w:tabs>
        <w:jc w:val="both"/>
        <w:rPr>
          <w:rStyle w:val="Lienhypertexte"/>
          <w:rFonts w:cs="Helvetica"/>
          <w:color w:val="auto"/>
          <w:u w:val="none"/>
        </w:rPr>
      </w:pPr>
      <w:r>
        <w:rPr>
          <w:rFonts w:cs="Helvetica"/>
        </w:rPr>
        <w:t>11</w:t>
      </w:r>
      <w:r w:rsidRPr="00F55374">
        <w:rPr>
          <w:rFonts w:cs="Helvetica"/>
        </w:rPr>
        <w:t>)</w:t>
      </w:r>
      <w:hyperlink r:id="rId12" w:history="1">
        <w:r w:rsidRPr="00737A49">
          <w:rPr>
            <w:rStyle w:val="Lienhypertexte"/>
            <w:rFonts w:cs="Helvetica"/>
            <w:color w:val="auto"/>
            <w:u w:val="none"/>
          </w:rPr>
          <w:t>https://handicap.gouv.fr/autisme-et-troubles-du-neuro-developpement/comprendre-l-autisme-au-sein-des-troubles-du-neuro-developpement/que-sont-les-troubles-du-neuro-developpement-91/article/que-sont-les-troubles-du-neuro-developpement</w:t>
        </w:r>
      </w:hyperlink>
    </w:p>
    <w:p w14:paraId="72AB8181" w14:textId="77777777" w:rsidR="00C26F96" w:rsidRDefault="00C26F96" w:rsidP="00814C6D">
      <w:pPr>
        <w:tabs>
          <w:tab w:val="left" w:pos="1134"/>
        </w:tabs>
        <w:jc w:val="both"/>
        <w:rPr>
          <w:rStyle w:val="Lienhypertexte"/>
          <w:rFonts w:cs="Helvetica"/>
          <w:color w:val="auto"/>
          <w:u w:val="none"/>
        </w:rPr>
      </w:pPr>
    </w:p>
    <w:p w14:paraId="4F77F2ED" w14:textId="69CCFA49" w:rsidR="00814C6D" w:rsidRPr="00C6031A" w:rsidRDefault="00814C6D" w:rsidP="00814C6D">
      <w:pPr>
        <w:tabs>
          <w:tab w:val="left" w:pos="1134"/>
        </w:tabs>
        <w:jc w:val="both"/>
      </w:pPr>
      <w:r w:rsidRPr="00C6031A">
        <w:rPr>
          <w:rStyle w:val="Lienhypertexte"/>
          <w:rFonts w:cs="Helvetica"/>
          <w:color w:val="auto"/>
          <w:u w:val="none"/>
        </w:rPr>
        <w:t xml:space="preserve">12) </w:t>
      </w:r>
      <w:proofErr w:type="spellStart"/>
      <w:r w:rsidRPr="00C6031A">
        <w:rPr>
          <w:rStyle w:val="Lienhypertexte"/>
          <w:rFonts w:cs="Helvetica"/>
          <w:color w:val="auto"/>
          <w:u w:val="none"/>
        </w:rPr>
        <w:t>Delègue</w:t>
      </w:r>
      <w:proofErr w:type="spellEnd"/>
      <w:r w:rsidR="00237BC3" w:rsidRPr="00C6031A">
        <w:rPr>
          <w:rStyle w:val="Lienhypertexte"/>
          <w:rFonts w:cs="Helvetica"/>
          <w:color w:val="auto"/>
          <w:u w:val="none"/>
        </w:rPr>
        <w:t xml:space="preserve"> A.</w:t>
      </w:r>
      <w:r w:rsidRPr="00C6031A">
        <w:rPr>
          <w:rStyle w:val="Lienhypertexte"/>
          <w:rFonts w:cs="Helvetica"/>
          <w:color w:val="auto"/>
          <w:u w:val="none"/>
        </w:rPr>
        <w:t xml:space="preserve"> </w:t>
      </w:r>
      <w:r w:rsidRPr="00C6031A">
        <w:t xml:space="preserve">Les « troubles </w:t>
      </w:r>
      <w:proofErr w:type="spellStart"/>
      <w:r w:rsidRPr="00C6031A">
        <w:t>neurodéveloppementaux</w:t>
      </w:r>
      <w:proofErr w:type="spellEnd"/>
      <w:r w:rsidRPr="00C6031A">
        <w:t> » : analyse critique</w:t>
      </w:r>
      <w:r w:rsidRPr="00C6031A">
        <w:rPr>
          <w:b/>
        </w:rPr>
        <w:t xml:space="preserve">, </w:t>
      </w:r>
      <w:r w:rsidRPr="009B7B7B">
        <w:rPr>
          <w:rFonts w:eastAsia="Times New Roman" w:cs="Times New Roman"/>
          <w:i/>
        </w:rPr>
        <w:t>Site de l’Association des Psychiatres de secteur Infanto-juvénile : http://www.api.asso.fr/</w:t>
      </w:r>
      <w:r w:rsidRPr="009B7B7B">
        <w:rPr>
          <w:i/>
        </w:rPr>
        <w:t>octobre 2019.</w:t>
      </w:r>
    </w:p>
    <w:p w14:paraId="53569238" w14:textId="77777777" w:rsidR="00D56C64" w:rsidRPr="00C6031A" w:rsidRDefault="00D56C64" w:rsidP="00EC63D0">
      <w:pPr>
        <w:jc w:val="both"/>
        <w:rPr>
          <w:rFonts w:cs="Helvetica"/>
        </w:rPr>
      </w:pPr>
    </w:p>
    <w:p w14:paraId="3B34633C" w14:textId="3DE79574" w:rsidR="00D56C64" w:rsidRPr="00C6031A" w:rsidRDefault="0074687A" w:rsidP="00EC63D0">
      <w:pPr>
        <w:pStyle w:val="Titre1"/>
        <w:spacing w:after="0"/>
        <w:ind w:left="0" w:right="0"/>
        <w:jc w:val="both"/>
        <w:rPr>
          <w:rStyle w:val="Lienhypertexte"/>
          <w:rFonts w:asciiTheme="minorHAnsi" w:eastAsia="Times New Roman" w:hAnsiTheme="minorHAnsi" w:cs="Times New Roman"/>
          <w:b w:val="0"/>
          <w:color w:val="auto"/>
          <w:sz w:val="24"/>
          <w:szCs w:val="24"/>
          <w:u w:val="none"/>
          <w:lang w:val="fr-FR"/>
        </w:rPr>
      </w:pPr>
      <w:r w:rsidRPr="00C6031A">
        <w:rPr>
          <w:rFonts w:asciiTheme="minorHAnsi" w:eastAsia="Times New Roman" w:hAnsiTheme="minorHAnsi" w:cs="Times New Roman"/>
          <w:b w:val="0"/>
          <w:color w:val="auto"/>
          <w:sz w:val="24"/>
          <w:szCs w:val="24"/>
          <w:lang w:val="fr-FR"/>
        </w:rPr>
        <w:t>13</w:t>
      </w:r>
      <w:r w:rsidR="00D56C64" w:rsidRPr="00C6031A">
        <w:rPr>
          <w:rFonts w:asciiTheme="minorHAnsi" w:eastAsia="Times New Roman" w:hAnsiTheme="minorHAnsi" w:cs="Times New Roman"/>
          <w:b w:val="0"/>
          <w:color w:val="auto"/>
          <w:sz w:val="24"/>
          <w:szCs w:val="24"/>
          <w:lang w:val="fr-FR"/>
        </w:rPr>
        <w:t xml:space="preserve">) </w:t>
      </w:r>
      <w:proofErr w:type="spellStart"/>
      <w:r w:rsidR="00D56C64" w:rsidRPr="00C6031A">
        <w:rPr>
          <w:rFonts w:asciiTheme="minorHAnsi" w:eastAsia="Times New Roman" w:hAnsiTheme="minorHAnsi" w:cs="Times New Roman"/>
          <w:b w:val="0"/>
          <w:color w:val="auto"/>
          <w:sz w:val="24"/>
          <w:szCs w:val="24"/>
          <w:lang w:val="fr-FR"/>
        </w:rPr>
        <w:t>Gonon</w:t>
      </w:r>
      <w:proofErr w:type="spellEnd"/>
      <w:r w:rsidR="00D56C64" w:rsidRPr="00C6031A">
        <w:rPr>
          <w:rFonts w:asciiTheme="minorHAnsi" w:eastAsia="Times New Roman" w:hAnsiTheme="minorHAnsi" w:cs="Times New Roman"/>
          <w:b w:val="0"/>
          <w:color w:val="auto"/>
          <w:sz w:val="24"/>
          <w:szCs w:val="24"/>
          <w:lang w:val="fr-FR"/>
        </w:rPr>
        <w:t xml:space="preserve"> F</w:t>
      </w:r>
      <w:r w:rsidR="00C6031A">
        <w:rPr>
          <w:rFonts w:asciiTheme="minorHAnsi" w:eastAsia="Times New Roman" w:hAnsiTheme="minorHAnsi" w:cs="Times New Roman"/>
          <w:b w:val="0"/>
          <w:color w:val="auto"/>
          <w:sz w:val="24"/>
          <w:szCs w:val="24"/>
          <w:lang w:val="fr-FR"/>
        </w:rPr>
        <w:t>. Quel avenir pour les classifications des maladies mentales ? Une synthèse des critiques anglo-saxonnes les plus récentes</w:t>
      </w:r>
      <w:r w:rsidR="00D56C64" w:rsidRPr="00C6031A">
        <w:rPr>
          <w:rFonts w:asciiTheme="minorHAnsi" w:eastAsia="Times New Roman" w:hAnsiTheme="minorHAnsi" w:cs="Times New Roman"/>
          <w:b w:val="0"/>
          <w:color w:val="auto"/>
          <w:sz w:val="24"/>
          <w:szCs w:val="24"/>
          <w:lang w:val="fr-FR"/>
        </w:rPr>
        <w:t>.</w:t>
      </w:r>
      <w:r w:rsidR="00D56C64" w:rsidRPr="00D37579">
        <w:rPr>
          <w:rFonts w:asciiTheme="minorHAnsi" w:eastAsia="Times New Roman" w:hAnsiTheme="minorHAnsi" w:cs="Times New Roman"/>
          <w:b w:val="0"/>
          <w:i/>
          <w:color w:val="auto"/>
          <w:sz w:val="24"/>
          <w:szCs w:val="24"/>
          <w:lang w:val="fr-FR"/>
        </w:rPr>
        <w:t xml:space="preserve"> </w:t>
      </w:r>
      <w:hyperlink r:id="rId13" w:history="1">
        <w:r w:rsidR="00D56C64" w:rsidRPr="00D37579">
          <w:rPr>
            <w:rStyle w:val="titre-revue"/>
            <w:rFonts w:asciiTheme="minorHAnsi" w:eastAsia="Times New Roman" w:hAnsiTheme="minorHAnsi" w:cs="Times New Roman"/>
            <w:b w:val="0"/>
            <w:i/>
            <w:color w:val="auto"/>
            <w:sz w:val="24"/>
            <w:szCs w:val="24"/>
            <w:lang w:val="fr-FR"/>
          </w:rPr>
          <w:t>L'information psychiatrique</w:t>
        </w:r>
      </w:hyperlink>
      <w:r w:rsidR="00D56C64" w:rsidRPr="00D37579">
        <w:rPr>
          <w:rStyle w:val="in-revue"/>
          <w:rFonts w:asciiTheme="minorHAnsi" w:eastAsia="Times New Roman" w:hAnsiTheme="minorHAnsi" w:cs="Times New Roman"/>
          <w:b w:val="0"/>
          <w:i/>
          <w:color w:val="auto"/>
          <w:sz w:val="24"/>
          <w:szCs w:val="24"/>
          <w:lang w:val="fr-FR"/>
        </w:rPr>
        <w:t xml:space="preserve"> </w:t>
      </w:r>
      <w:hyperlink r:id="rId14" w:history="1">
        <w:r w:rsidR="00D56C64" w:rsidRPr="00D37579">
          <w:rPr>
            <w:rStyle w:val="Lienhypertexte"/>
            <w:rFonts w:asciiTheme="minorHAnsi" w:eastAsia="Times New Roman" w:hAnsiTheme="minorHAnsi" w:cs="Times New Roman"/>
            <w:b w:val="0"/>
            <w:i/>
            <w:color w:val="auto"/>
            <w:sz w:val="24"/>
            <w:szCs w:val="24"/>
            <w:u w:val="none"/>
            <w:lang w:val="fr-FR"/>
          </w:rPr>
          <w:t>2013/4 (Volume 89)</w:t>
        </w:r>
      </w:hyperlink>
    </w:p>
    <w:p w14:paraId="63CFB60F" w14:textId="77777777" w:rsidR="00D56C64" w:rsidRPr="00C6031A" w:rsidRDefault="00D56C64" w:rsidP="00EC63D0">
      <w:pPr>
        <w:jc w:val="both"/>
        <w:rPr>
          <w:i/>
        </w:rPr>
      </w:pPr>
    </w:p>
    <w:p w14:paraId="32883F4F" w14:textId="56018ED9" w:rsidR="00D56C64" w:rsidRPr="004F2F69" w:rsidRDefault="0074687A" w:rsidP="00EC63D0">
      <w:pPr>
        <w:jc w:val="both"/>
        <w:rPr>
          <w:rStyle w:val="Lienhypertexte"/>
          <w:rFonts w:eastAsia="Times New Roman" w:cs="Times New Roman"/>
          <w:bCs/>
          <w:i/>
          <w:color w:val="auto"/>
          <w:u w:val="none"/>
        </w:rPr>
      </w:pPr>
      <w:r w:rsidRPr="00C6031A">
        <w:rPr>
          <w:rFonts w:eastAsia="Times New Roman" w:cs="Times New Roman"/>
        </w:rPr>
        <w:t>14</w:t>
      </w:r>
      <w:r w:rsidR="00D56C64" w:rsidRPr="00C6031A">
        <w:rPr>
          <w:rFonts w:eastAsia="Times New Roman" w:cs="Times New Roman"/>
        </w:rPr>
        <w:t xml:space="preserve">) </w:t>
      </w:r>
      <w:proofErr w:type="spellStart"/>
      <w:r w:rsidR="00D56C64" w:rsidRPr="00C6031A">
        <w:rPr>
          <w:rFonts w:eastAsia="Times New Roman" w:cs="Times New Roman"/>
        </w:rPr>
        <w:t>Demazeux</w:t>
      </w:r>
      <w:proofErr w:type="spellEnd"/>
      <w:r w:rsidR="00D56C64" w:rsidRPr="00C6031A">
        <w:rPr>
          <w:rFonts w:eastAsia="Times New Roman" w:cs="Times New Roman"/>
        </w:rPr>
        <w:t xml:space="preserve"> S. </w:t>
      </w:r>
      <w:r w:rsidR="00D56C64" w:rsidRPr="00C6031A">
        <w:rPr>
          <w:rFonts w:eastAsia="Times New Roman" w:cs="Times New Roman"/>
          <w:bCs/>
        </w:rPr>
        <w:t>L'échec du DSM-5, ou la victoire du principe de conservatisme,</w:t>
      </w:r>
      <w:r w:rsidR="00D56C64" w:rsidRPr="004F2F69">
        <w:rPr>
          <w:rStyle w:val="in-revue"/>
          <w:rFonts w:eastAsia="Times New Roman" w:cs="Times New Roman"/>
          <w:i/>
        </w:rPr>
        <w:t xml:space="preserve"> </w:t>
      </w:r>
      <w:hyperlink r:id="rId15" w:history="1">
        <w:r w:rsidR="00D56C64" w:rsidRPr="004F2F69">
          <w:rPr>
            <w:rStyle w:val="titre-revue"/>
            <w:rFonts w:eastAsia="Times New Roman" w:cs="Times New Roman"/>
            <w:bCs/>
            <w:i/>
          </w:rPr>
          <w:t>L'information psychiatrique</w:t>
        </w:r>
      </w:hyperlink>
      <w:r w:rsidR="00D56C64" w:rsidRPr="004F2F69">
        <w:rPr>
          <w:rStyle w:val="in-revue"/>
          <w:rFonts w:eastAsia="Times New Roman" w:cs="Times New Roman"/>
          <w:i/>
        </w:rPr>
        <w:t xml:space="preserve"> </w:t>
      </w:r>
      <w:r w:rsidR="00D37579" w:rsidRPr="004F2F69">
        <w:rPr>
          <w:rStyle w:val="Lienhypertexte"/>
          <w:rFonts w:eastAsia="Times New Roman" w:cs="Times New Roman"/>
          <w:bCs/>
          <w:i/>
          <w:color w:val="auto"/>
          <w:u w:val="none"/>
        </w:rPr>
        <w:t>2013/4 (Volume 89)</w:t>
      </w:r>
    </w:p>
    <w:p w14:paraId="686B00D9" w14:textId="77777777" w:rsidR="009C35CE" w:rsidRPr="00C6031A" w:rsidRDefault="009C35CE" w:rsidP="00EC63D0">
      <w:pPr>
        <w:jc w:val="both"/>
        <w:rPr>
          <w:rStyle w:val="Lienhypertexte"/>
          <w:rFonts w:eastAsia="Times New Roman" w:cs="Times New Roman"/>
          <w:bCs/>
          <w:color w:val="auto"/>
          <w:u w:val="none"/>
        </w:rPr>
      </w:pPr>
    </w:p>
    <w:p w14:paraId="5D3DDA46" w14:textId="1E92DA73" w:rsidR="00D56C64" w:rsidRPr="004029C6" w:rsidRDefault="0074687A" w:rsidP="00EC63D0">
      <w:pPr>
        <w:jc w:val="both"/>
        <w:rPr>
          <w:rFonts w:eastAsia="Times New Roman" w:cs="Times New Roman"/>
        </w:rPr>
      </w:pPr>
      <w:r w:rsidRPr="00C6031A">
        <w:rPr>
          <w:rFonts w:eastAsia="Times New Roman" w:cs="Times New Roman"/>
        </w:rPr>
        <w:t>15</w:t>
      </w:r>
      <w:r w:rsidR="00D56C64" w:rsidRPr="00C6031A">
        <w:rPr>
          <w:rFonts w:eastAsia="Times New Roman" w:cs="Times New Roman"/>
        </w:rPr>
        <w:t xml:space="preserve">) </w:t>
      </w:r>
      <w:proofErr w:type="spellStart"/>
      <w:r w:rsidR="00D56C64" w:rsidRPr="00C6031A">
        <w:rPr>
          <w:rFonts w:eastAsia="Times New Roman" w:cs="Times New Roman"/>
        </w:rPr>
        <w:t>Bercherie</w:t>
      </w:r>
      <w:proofErr w:type="spellEnd"/>
      <w:r w:rsidR="00D56C64" w:rsidRPr="00C6031A">
        <w:rPr>
          <w:rFonts w:eastAsia="Times New Roman" w:cs="Times New Roman"/>
        </w:rPr>
        <w:t xml:space="preserve"> P. </w:t>
      </w:r>
      <w:r w:rsidR="00D56C64" w:rsidRPr="004F2F69">
        <w:rPr>
          <w:rFonts w:eastAsia="Times New Roman" w:cs="Times New Roman"/>
          <w:bCs/>
        </w:rPr>
        <w:t>Pourquoi le DSM ? L'obsolescence des fondements du diagnostic psychiatrique</w:t>
      </w:r>
      <w:r w:rsidR="00D56C64" w:rsidRPr="004F2F69">
        <w:rPr>
          <w:rStyle w:val="in-revue"/>
          <w:rFonts w:eastAsia="Times New Roman" w:cs="Times New Roman"/>
        </w:rPr>
        <w:t xml:space="preserve"> ; </w:t>
      </w:r>
      <w:hyperlink r:id="rId16" w:history="1">
        <w:r w:rsidR="00D56C64" w:rsidRPr="004F2F69">
          <w:rPr>
            <w:rStyle w:val="titre-revue"/>
            <w:rFonts w:eastAsia="Times New Roman" w:cs="Times New Roman"/>
            <w:bCs/>
            <w:i/>
          </w:rPr>
          <w:t>L'information psychiatrique</w:t>
        </w:r>
      </w:hyperlink>
      <w:r w:rsidR="004029C6" w:rsidRPr="004F2F69">
        <w:rPr>
          <w:i/>
        </w:rPr>
        <w:t xml:space="preserve"> </w:t>
      </w:r>
      <w:r w:rsidR="004029C6" w:rsidRPr="004F2F69">
        <w:rPr>
          <w:rStyle w:val="Lienhypertexte"/>
          <w:rFonts w:eastAsia="Times New Roman" w:cs="Times New Roman"/>
          <w:bCs/>
          <w:i/>
          <w:color w:val="auto"/>
          <w:u w:val="none"/>
        </w:rPr>
        <w:t>2010/7 (Volume 86)</w:t>
      </w:r>
    </w:p>
    <w:p w14:paraId="28EBA5BE" w14:textId="77777777" w:rsidR="00D56C64" w:rsidRPr="002C61B1" w:rsidRDefault="00D56C64" w:rsidP="00EC63D0">
      <w:pPr>
        <w:jc w:val="both"/>
        <w:rPr>
          <w:rFonts w:eastAsia="Times New Roman" w:cs="Times New Roman"/>
        </w:rPr>
      </w:pPr>
    </w:p>
    <w:p w14:paraId="73423C97" w14:textId="48C3FD74" w:rsidR="00D56C64" w:rsidRPr="002C61B1" w:rsidRDefault="0074687A" w:rsidP="00EC63D0">
      <w:pPr>
        <w:pStyle w:val="Titre1"/>
        <w:spacing w:after="0"/>
        <w:ind w:left="0" w:right="0"/>
        <w:jc w:val="both"/>
        <w:rPr>
          <w:rFonts w:asciiTheme="minorHAnsi" w:eastAsia="Times New Roman" w:hAnsiTheme="minorHAnsi" w:cs="Times New Roman"/>
          <w:b w:val="0"/>
          <w:color w:val="auto"/>
          <w:sz w:val="24"/>
          <w:szCs w:val="24"/>
          <w:lang w:val="fr-FR"/>
        </w:rPr>
      </w:pPr>
      <w:r>
        <w:rPr>
          <w:rFonts w:asciiTheme="minorHAnsi" w:eastAsia="Times New Roman" w:hAnsiTheme="minorHAnsi" w:cs="Times New Roman"/>
          <w:b w:val="0"/>
          <w:color w:val="auto"/>
          <w:sz w:val="24"/>
          <w:szCs w:val="24"/>
          <w:lang w:val="fr-FR"/>
        </w:rPr>
        <w:t>16</w:t>
      </w:r>
      <w:r w:rsidR="00D56C64" w:rsidRPr="002C61B1">
        <w:rPr>
          <w:rFonts w:asciiTheme="minorHAnsi" w:eastAsia="Times New Roman" w:hAnsiTheme="minorHAnsi" w:cs="Times New Roman"/>
          <w:b w:val="0"/>
          <w:color w:val="auto"/>
          <w:sz w:val="24"/>
          <w:szCs w:val="24"/>
          <w:lang w:val="fr-FR"/>
        </w:rPr>
        <w:t xml:space="preserve">) </w:t>
      </w:r>
      <w:r w:rsidR="009C35CE" w:rsidRPr="002C61B1">
        <w:rPr>
          <w:rFonts w:asciiTheme="minorHAnsi" w:hAnsiTheme="minorHAnsi" w:cs="Times New Roman"/>
          <w:b w:val="0"/>
          <w:color w:val="auto"/>
          <w:sz w:val="24"/>
          <w:szCs w:val="24"/>
          <w:lang w:val="fr-FR"/>
        </w:rPr>
        <w:t>Éditorial</w:t>
      </w:r>
      <w:r w:rsidR="00D56C64" w:rsidRPr="002C61B1">
        <w:rPr>
          <w:rFonts w:asciiTheme="minorHAnsi" w:hAnsiTheme="minorHAnsi" w:cs="Times New Roman"/>
          <w:b w:val="0"/>
          <w:color w:val="auto"/>
          <w:sz w:val="24"/>
          <w:szCs w:val="24"/>
          <w:lang w:val="fr-FR"/>
        </w:rPr>
        <w:t xml:space="preserve">. </w:t>
      </w:r>
      <w:r w:rsidR="00D56C64" w:rsidRPr="004F2F69">
        <w:rPr>
          <w:rFonts w:asciiTheme="minorHAnsi" w:hAnsiTheme="minorHAnsi" w:cs="Times New Roman"/>
          <w:b w:val="0"/>
          <w:i/>
          <w:color w:val="auto"/>
          <w:sz w:val="24"/>
          <w:szCs w:val="24"/>
          <w:lang w:val="fr-FR"/>
        </w:rPr>
        <w:t>L</w:t>
      </w:r>
      <w:r w:rsidR="009C35CE" w:rsidRPr="004F2F69">
        <w:rPr>
          <w:rFonts w:asciiTheme="minorHAnsi" w:hAnsiTheme="minorHAnsi" w:cs="Times New Roman"/>
          <w:b w:val="0"/>
          <w:i/>
          <w:color w:val="auto"/>
          <w:sz w:val="24"/>
          <w:szCs w:val="24"/>
          <w:lang w:val="fr-FR"/>
        </w:rPr>
        <w:t>a revue Prescrire ; septembre</w:t>
      </w:r>
      <w:r w:rsidR="00D56C64" w:rsidRPr="004F2F69">
        <w:rPr>
          <w:rFonts w:asciiTheme="minorHAnsi" w:hAnsiTheme="minorHAnsi" w:cs="Times New Roman"/>
          <w:b w:val="0"/>
          <w:i/>
          <w:color w:val="auto"/>
          <w:sz w:val="24"/>
          <w:szCs w:val="24"/>
          <w:lang w:val="fr-FR"/>
        </w:rPr>
        <w:t xml:space="preserve"> 2010/TOME 30 N° 323 • PAGE 699. DSM-V : au fou </w:t>
      </w:r>
      <w:r w:rsidR="00D56C64" w:rsidRPr="002C61B1">
        <w:rPr>
          <w:rStyle w:val="search-itemurl"/>
          <w:rFonts w:asciiTheme="minorHAnsi" w:eastAsia="Times New Roman" w:hAnsiTheme="minorHAnsi" w:cs="Times New Roman"/>
          <w:b w:val="0"/>
          <w:color w:val="auto"/>
          <w:sz w:val="24"/>
          <w:szCs w:val="24"/>
          <w:lang w:val="fr-FR"/>
        </w:rPr>
        <w:t>https://www.prescrire.org/Fr/1CAA72ABD35B3A85426665D7B21A6BBE/Download.aspx</w:t>
      </w:r>
      <w:r w:rsidR="00D56C64" w:rsidRPr="002C61B1">
        <w:rPr>
          <w:rFonts w:asciiTheme="minorHAnsi" w:eastAsia="Times New Roman" w:hAnsiTheme="minorHAnsi" w:cs="Times New Roman"/>
          <w:b w:val="0"/>
          <w:color w:val="auto"/>
          <w:sz w:val="24"/>
          <w:szCs w:val="24"/>
          <w:lang w:val="fr-FR"/>
        </w:rPr>
        <w:t xml:space="preserve"> </w:t>
      </w:r>
    </w:p>
    <w:p w14:paraId="4F1B7380" w14:textId="77777777" w:rsidR="00D56C64" w:rsidRPr="002C61B1" w:rsidRDefault="00D56C64" w:rsidP="00EC63D0">
      <w:pPr>
        <w:pStyle w:val="NormalWeb"/>
        <w:spacing w:before="0" w:beforeAutospacing="0" w:after="0" w:afterAutospacing="0"/>
        <w:jc w:val="both"/>
        <w:rPr>
          <w:rFonts w:asciiTheme="minorHAnsi" w:eastAsia="Times New Roman" w:hAnsiTheme="minorHAnsi"/>
          <w:sz w:val="24"/>
          <w:szCs w:val="24"/>
          <w:lang w:val="fr-FR"/>
        </w:rPr>
      </w:pPr>
    </w:p>
    <w:p w14:paraId="6B2ADF12" w14:textId="07A62DDA" w:rsidR="00D56C64" w:rsidRPr="002C61B1" w:rsidRDefault="0074687A" w:rsidP="00EC63D0">
      <w:pPr>
        <w:pStyle w:val="NormalWeb"/>
        <w:spacing w:before="0" w:beforeAutospacing="0" w:after="0" w:afterAutospacing="0"/>
        <w:jc w:val="both"/>
        <w:rPr>
          <w:rFonts w:asciiTheme="minorHAnsi" w:eastAsia="Times New Roman" w:hAnsiTheme="minorHAnsi"/>
          <w:sz w:val="24"/>
          <w:szCs w:val="24"/>
          <w:lang w:val="fr-FR"/>
        </w:rPr>
      </w:pPr>
      <w:r>
        <w:rPr>
          <w:rFonts w:asciiTheme="minorHAnsi" w:eastAsia="Times New Roman" w:hAnsiTheme="minorHAnsi"/>
          <w:sz w:val="24"/>
          <w:szCs w:val="24"/>
          <w:lang w:val="fr-FR"/>
        </w:rPr>
        <w:t>17</w:t>
      </w:r>
      <w:r w:rsidR="00D56C64" w:rsidRPr="002C61B1">
        <w:rPr>
          <w:rFonts w:asciiTheme="minorHAnsi" w:eastAsia="Times New Roman" w:hAnsiTheme="minorHAnsi"/>
          <w:sz w:val="24"/>
          <w:szCs w:val="24"/>
          <w:lang w:val="fr-FR"/>
        </w:rPr>
        <w:t>)</w:t>
      </w:r>
      <w:r w:rsidR="00D56C64" w:rsidRPr="004F2F69">
        <w:rPr>
          <w:rFonts w:asciiTheme="minorHAnsi" w:eastAsia="Times New Roman" w:hAnsiTheme="minorHAnsi"/>
          <w:sz w:val="24"/>
          <w:szCs w:val="24"/>
          <w:lang w:val="fr-FR"/>
        </w:rPr>
        <w:t xml:space="preserve"> “Comment la psychiatrie et l’industrie pharmaceutique ont médicalisé nos émotions”</w:t>
      </w:r>
      <w:r w:rsidR="00D56C64" w:rsidRPr="002C61B1">
        <w:rPr>
          <w:rFonts w:asciiTheme="minorHAnsi" w:eastAsia="Times New Roman" w:hAnsiTheme="minorHAnsi"/>
          <w:sz w:val="24"/>
          <w:szCs w:val="24"/>
          <w:lang w:val="fr-FR"/>
        </w:rPr>
        <w:t xml:space="preserve"> </w:t>
      </w:r>
      <w:proofErr w:type="spellStart"/>
      <w:r w:rsidR="00D56C64" w:rsidRPr="004F2F69">
        <w:rPr>
          <w:rFonts w:asciiTheme="minorHAnsi" w:eastAsia="Times New Roman" w:hAnsiTheme="minorHAnsi"/>
          <w:i/>
          <w:sz w:val="24"/>
          <w:szCs w:val="24"/>
          <w:lang w:val="fr-FR"/>
        </w:rPr>
        <w:t>Rev</w:t>
      </w:r>
      <w:proofErr w:type="spellEnd"/>
      <w:r w:rsidR="00D56C64" w:rsidRPr="004F2F69">
        <w:rPr>
          <w:rFonts w:asciiTheme="minorHAnsi" w:eastAsia="Times New Roman" w:hAnsiTheme="minorHAnsi"/>
          <w:i/>
          <w:sz w:val="24"/>
          <w:szCs w:val="24"/>
          <w:lang w:val="fr-FR"/>
        </w:rPr>
        <w:t xml:space="preserve"> Prescrire 2010 ; 30 (317) : 230. </w:t>
      </w:r>
    </w:p>
    <w:p w14:paraId="66BCB31E" w14:textId="77777777" w:rsidR="00D56C64" w:rsidRPr="002C61B1" w:rsidRDefault="002639C6" w:rsidP="00EC63D0">
      <w:pPr>
        <w:pStyle w:val="NormalWeb"/>
        <w:spacing w:before="0" w:beforeAutospacing="0" w:after="0" w:afterAutospacing="0"/>
        <w:jc w:val="both"/>
        <w:rPr>
          <w:rFonts w:asciiTheme="minorHAnsi" w:hAnsiTheme="minorHAnsi" w:cs="Helvetica"/>
          <w:sz w:val="24"/>
          <w:szCs w:val="24"/>
          <w:lang w:val="fr-FR"/>
        </w:rPr>
      </w:pPr>
      <w:hyperlink r:id="rId17" w:history="1">
        <w:r w:rsidR="00D56C64" w:rsidRPr="002C61B1">
          <w:rPr>
            <w:rStyle w:val="Lienhypertexte"/>
            <w:rFonts w:asciiTheme="minorHAnsi" w:hAnsiTheme="minorHAnsi" w:cs="Helvetica"/>
            <w:color w:val="auto"/>
            <w:sz w:val="24"/>
            <w:szCs w:val="24"/>
            <w:u w:val="none"/>
            <w:lang w:val="fr-FR"/>
          </w:rPr>
          <w:t>https://www.prescrire.org/Fr/3/31/46525/0/NewsDetails.aspx?page=1</w:t>
        </w:r>
      </w:hyperlink>
    </w:p>
    <w:p w14:paraId="70307038" w14:textId="77777777" w:rsidR="00D56C64" w:rsidRPr="002C61B1" w:rsidRDefault="00D56C64" w:rsidP="00EC63D0">
      <w:pPr>
        <w:jc w:val="both"/>
      </w:pPr>
    </w:p>
    <w:p w14:paraId="0D4E0AE2" w14:textId="7AF76B44" w:rsidR="00D56C64" w:rsidRPr="002C61B1" w:rsidRDefault="0074687A" w:rsidP="00EC63D0">
      <w:pPr>
        <w:jc w:val="both"/>
        <w:rPr>
          <w:rFonts w:cs="Times New Roman"/>
        </w:rPr>
      </w:pPr>
      <w:r>
        <w:rPr>
          <w:rFonts w:eastAsia="Times New Roman" w:cs="Times New Roman"/>
        </w:rPr>
        <w:t>18</w:t>
      </w:r>
      <w:r w:rsidR="00D56C64" w:rsidRPr="002C61B1">
        <w:rPr>
          <w:rFonts w:eastAsia="Times New Roman" w:cs="Times New Roman"/>
        </w:rPr>
        <w:t xml:space="preserve">) </w:t>
      </w:r>
      <w:r w:rsidR="00D56C64" w:rsidRPr="002C61B1">
        <w:rPr>
          <w:rFonts w:cs="Times New Roman"/>
        </w:rPr>
        <w:t>Circulaire n° 72-443 du 16 mars 1972. Programme d’organisation et d’équipement des départements en matière de lutte contre les maladies et déficiences mentales des enfants et des adolescents.</w:t>
      </w:r>
    </w:p>
    <w:p w14:paraId="12F4CA05" w14:textId="6BBF4E7A" w:rsidR="005C38EA" w:rsidRPr="002C61B1" w:rsidRDefault="0074687A" w:rsidP="005C38EA">
      <w:pPr>
        <w:spacing w:before="100" w:beforeAutospacing="1" w:after="100" w:afterAutospacing="1"/>
      </w:pPr>
      <w:r>
        <w:t>19</w:t>
      </w:r>
      <w:r w:rsidR="005C38EA" w:rsidRPr="002C61B1">
        <w:t>) Troubles du spectre de l'autisme - signes d'alerte, repérage, diagnostic et évaluation chez l'enfant et l'adolescent - Haute autorité de santé (HAS) ; février 2018</w:t>
      </w:r>
    </w:p>
    <w:p w14:paraId="1AE57555" w14:textId="1E801FDB" w:rsidR="005C38EA" w:rsidRPr="002C61B1" w:rsidRDefault="0074687A" w:rsidP="005C38EA">
      <w:pPr>
        <w:spacing w:before="100" w:beforeAutospacing="1" w:after="100" w:afterAutospacing="1"/>
      </w:pPr>
      <w:r>
        <w:rPr>
          <w:rFonts w:cs="Times New Roman"/>
        </w:rPr>
        <w:t>20</w:t>
      </w:r>
      <w:r w:rsidR="005C38EA" w:rsidRPr="002C61B1">
        <w:rPr>
          <w:rFonts w:cs="Times New Roman"/>
        </w:rPr>
        <w:t xml:space="preserve">) </w:t>
      </w:r>
      <w:r w:rsidR="005C38EA" w:rsidRPr="002C61B1">
        <w:t xml:space="preserve">« Troubles </w:t>
      </w:r>
      <w:proofErr w:type="spellStart"/>
      <w:r w:rsidR="005C38EA" w:rsidRPr="002C61B1">
        <w:t>Dys</w:t>
      </w:r>
      <w:proofErr w:type="spellEnd"/>
      <w:r w:rsidR="005C38EA" w:rsidRPr="002C61B1">
        <w:t xml:space="preserve"> : comment mieux organiser le parcours de santé d'un enfant avec des troubles DYS ? » ; HAS ; janvier 2018. </w:t>
      </w:r>
    </w:p>
    <w:p w14:paraId="7D06150A" w14:textId="67B3E8B9" w:rsidR="005C38EA" w:rsidRPr="002C61B1" w:rsidRDefault="0074687A" w:rsidP="005C38EA">
      <w:pPr>
        <w:rPr>
          <w:rFonts w:cs="Helvetica"/>
        </w:rPr>
      </w:pPr>
      <w:r>
        <w:rPr>
          <w:rFonts w:cs="Helvetica"/>
        </w:rPr>
        <w:t>21</w:t>
      </w:r>
      <w:r w:rsidR="005C38EA" w:rsidRPr="002C61B1">
        <w:rPr>
          <w:rFonts w:cs="Helvetica"/>
        </w:rPr>
        <w:t xml:space="preserve">) </w:t>
      </w:r>
      <w:r w:rsidR="005C38EA" w:rsidRPr="002C61B1">
        <w:t>« Déficiences intellectuelles - Expertise collective de l’Institut national de la santé et de la recherche médicale » Synthèse et recommandations - INSERM - 2016</w:t>
      </w:r>
      <w:r w:rsidR="005C38EA" w:rsidRPr="002C61B1">
        <w:rPr>
          <w:rFonts w:cs="Helvetica"/>
        </w:rPr>
        <w:t xml:space="preserve"> (téléchargeable)</w:t>
      </w:r>
    </w:p>
    <w:p w14:paraId="094102C5" w14:textId="77777777" w:rsidR="005C38EA" w:rsidRPr="002C61B1" w:rsidRDefault="005C38EA" w:rsidP="005C38EA">
      <w:pPr>
        <w:rPr>
          <w:rFonts w:cs="Helvetica"/>
        </w:rPr>
      </w:pPr>
    </w:p>
    <w:p w14:paraId="7CADB231" w14:textId="5809EBCB" w:rsidR="005C38EA" w:rsidRPr="002C61B1" w:rsidRDefault="0074687A" w:rsidP="005C38EA">
      <w:r>
        <w:t>22</w:t>
      </w:r>
      <w:r w:rsidR="005C38EA" w:rsidRPr="002C61B1">
        <w:t>) Conduite à tenir en médecine de premier recours devant un enfant ou un adolescent susceptible d’avoir un trouble déficit de l’attention avec ou sans hyperactivité. Méthode Recommandations pour la pratique clinique. HAS. Décembre 2014 (téléchargeable)</w:t>
      </w:r>
    </w:p>
    <w:p w14:paraId="38958C24" w14:textId="2F9546D1" w:rsidR="005C38EA" w:rsidRPr="002C61B1" w:rsidRDefault="0074687A" w:rsidP="005C38EA">
      <w:pPr>
        <w:spacing w:before="100" w:beforeAutospacing="1" w:after="100" w:afterAutospacing="1"/>
      </w:pPr>
      <w:r>
        <w:t>23</w:t>
      </w:r>
      <w:r w:rsidR="005C38EA" w:rsidRPr="002C61B1">
        <w:t>) Autisme et autres troubles envahissants du développement : interventions éducatives et thérapeutiques coordonnées chez l'enfant et l'adolescent. HAS – ANESM, mars 2012.</w:t>
      </w:r>
    </w:p>
    <w:p w14:paraId="0F779FC9" w14:textId="53180A45" w:rsidR="00050C3D" w:rsidRPr="002C61B1" w:rsidRDefault="0074687A" w:rsidP="00227326">
      <w:pPr>
        <w:tabs>
          <w:tab w:val="center" w:pos="1094"/>
          <w:tab w:val="right" w:pos="10465"/>
        </w:tabs>
        <w:spacing w:line="252" w:lineRule="auto"/>
      </w:pPr>
      <w:r>
        <w:t>24</w:t>
      </w:r>
      <w:r w:rsidR="005C38EA" w:rsidRPr="002C61B1">
        <w:t xml:space="preserve">) </w:t>
      </w:r>
      <w:r w:rsidR="00050C3D" w:rsidRPr="002C61B1">
        <w:t>« L'orthophonie dans les t</w:t>
      </w:r>
      <w:r w:rsidR="005C38EA" w:rsidRPr="002C61B1">
        <w:t>r</w:t>
      </w:r>
      <w:r w:rsidR="00050C3D" w:rsidRPr="002C61B1">
        <w:t>oubles spécifiques du langage oral » — Agence nationale d'accréditation et d'évaluation en santé (ANAES)</w:t>
      </w:r>
      <w:r w:rsidR="005C38EA" w:rsidRPr="002C61B1">
        <w:t>, 2001</w:t>
      </w:r>
      <w:r w:rsidR="00050C3D" w:rsidRPr="002C61B1">
        <w:t>.</w:t>
      </w:r>
    </w:p>
    <w:p w14:paraId="55FAA6D1" w14:textId="77777777" w:rsidR="00050C3D" w:rsidRPr="002C61B1" w:rsidRDefault="00050C3D" w:rsidP="00EC63D0">
      <w:pPr>
        <w:jc w:val="both"/>
      </w:pPr>
    </w:p>
    <w:p w14:paraId="6C4C6EA4" w14:textId="5AACB588" w:rsidR="00D56C64" w:rsidRPr="002C61B1" w:rsidRDefault="0074687A" w:rsidP="00EC63D0">
      <w:pPr>
        <w:pStyle w:val="Corpsdetexte"/>
        <w:jc w:val="both"/>
        <w:rPr>
          <w:rFonts w:asciiTheme="minorHAnsi" w:hAnsiTheme="minorHAnsi"/>
          <w:sz w:val="24"/>
          <w:szCs w:val="24"/>
        </w:rPr>
      </w:pPr>
      <w:r>
        <w:rPr>
          <w:rFonts w:asciiTheme="minorHAnsi" w:hAnsiTheme="minorHAnsi"/>
          <w:sz w:val="24"/>
          <w:szCs w:val="24"/>
        </w:rPr>
        <w:t>25</w:t>
      </w:r>
      <w:r w:rsidR="00D56C64" w:rsidRPr="002C61B1">
        <w:rPr>
          <w:rFonts w:asciiTheme="minorHAnsi" w:hAnsiTheme="minorHAnsi"/>
          <w:sz w:val="24"/>
          <w:szCs w:val="24"/>
        </w:rPr>
        <w:t xml:space="preserve">) </w:t>
      </w:r>
      <w:r w:rsidR="00D56C64" w:rsidRPr="002C61B1">
        <w:rPr>
          <w:rFonts w:asciiTheme="minorHAnsi" w:hAnsiTheme="minorHAnsi"/>
          <w:w w:val="110"/>
          <w:sz w:val="24"/>
          <w:szCs w:val="24"/>
        </w:rPr>
        <w:t>Repérage des troubles du neuro-développement</w:t>
      </w:r>
      <w:r w:rsidR="00D56C64" w:rsidRPr="002C61B1">
        <w:rPr>
          <w:rFonts w:asciiTheme="minorHAnsi" w:hAnsiTheme="minorHAnsi"/>
          <w:spacing w:val="-27"/>
          <w:w w:val="110"/>
          <w:sz w:val="24"/>
          <w:szCs w:val="24"/>
        </w:rPr>
        <w:t xml:space="preserve"> </w:t>
      </w:r>
      <w:r w:rsidR="00D56C64" w:rsidRPr="002C61B1">
        <w:rPr>
          <w:rFonts w:asciiTheme="minorHAnsi" w:hAnsiTheme="minorHAnsi"/>
          <w:spacing w:val="-3"/>
          <w:w w:val="110"/>
          <w:sz w:val="24"/>
          <w:szCs w:val="24"/>
        </w:rPr>
        <w:t xml:space="preserve">(TND) </w:t>
      </w:r>
      <w:r w:rsidR="00D56C64" w:rsidRPr="002C61B1">
        <w:rPr>
          <w:rFonts w:asciiTheme="minorHAnsi" w:hAnsiTheme="minorHAnsi"/>
          <w:w w:val="105"/>
          <w:sz w:val="24"/>
          <w:szCs w:val="24"/>
        </w:rPr>
        <w:t>chez les enfants de moins de 7 ans</w:t>
      </w:r>
      <w:r w:rsidR="00D56C64" w:rsidRPr="002C61B1">
        <w:rPr>
          <w:rFonts w:asciiTheme="minorHAnsi" w:hAnsiTheme="minorHAnsi"/>
          <w:sz w:val="24"/>
          <w:szCs w:val="24"/>
        </w:rPr>
        <w:t xml:space="preserve"> Document téléchargeable au lien suivant</w:t>
      </w:r>
      <w:r w:rsidR="00D56C64" w:rsidRPr="002C61B1">
        <w:rPr>
          <w:rFonts w:asciiTheme="minorHAnsi" w:hAnsiTheme="minorHAnsi"/>
          <w:spacing w:val="-18"/>
          <w:sz w:val="24"/>
          <w:szCs w:val="24"/>
        </w:rPr>
        <w:t xml:space="preserve"> </w:t>
      </w:r>
      <w:r w:rsidR="00D56C64" w:rsidRPr="002C61B1">
        <w:rPr>
          <w:rFonts w:asciiTheme="minorHAnsi" w:hAnsiTheme="minorHAnsi"/>
          <w:sz w:val="24"/>
          <w:szCs w:val="24"/>
        </w:rPr>
        <w:t>:</w:t>
      </w:r>
    </w:p>
    <w:p w14:paraId="4B3D6BF5" w14:textId="77777777" w:rsidR="00D56C64" w:rsidRPr="002C61B1" w:rsidRDefault="00D56C64" w:rsidP="00EC63D0">
      <w:pPr>
        <w:pStyle w:val="Corpsdetexte"/>
        <w:jc w:val="both"/>
        <w:rPr>
          <w:rFonts w:asciiTheme="minorHAnsi" w:hAnsiTheme="minorHAnsi"/>
          <w:sz w:val="24"/>
          <w:szCs w:val="24"/>
        </w:rPr>
      </w:pPr>
      <w:proofErr w:type="gramStart"/>
      <w:r w:rsidRPr="002C61B1">
        <w:rPr>
          <w:rFonts w:asciiTheme="minorHAnsi" w:hAnsiTheme="minorHAnsi"/>
          <w:sz w:val="24"/>
          <w:szCs w:val="24"/>
        </w:rPr>
        <w:t>https://handicap.gouv.fr/autisme-et-troubles-du-neuro-developpement/comprendre-l-autisme-</w:t>
      </w:r>
      <w:proofErr w:type="gramEnd"/>
      <w:r w:rsidRPr="002C61B1">
        <w:rPr>
          <w:rFonts w:asciiTheme="minorHAnsi" w:hAnsiTheme="minorHAnsi"/>
          <w:sz w:val="24"/>
          <w:szCs w:val="24"/>
        </w:rPr>
        <w:t xml:space="preserve"> au-sein-des-troubles-du-neuro-developpement/du-reperage-au-diagnostic/plateformes-tnd</w:t>
      </w:r>
    </w:p>
    <w:p w14:paraId="0E6382E1" w14:textId="77777777" w:rsidR="00D56C64" w:rsidRPr="002C61B1" w:rsidRDefault="00D56C64" w:rsidP="00EC63D0">
      <w:pPr>
        <w:jc w:val="both"/>
        <w:rPr>
          <w:i/>
        </w:rPr>
      </w:pPr>
      <w:r w:rsidRPr="002C61B1">
        <w:rPr>
          <w:i/>
        </w:rPr>
        <w:t>Version incluant le formulaire d’adressage à la plateforme.</w:t>
      </w:r>
    </w:p>
    <w:p w14:paraId="1F7EE5B3" w14:textId="277B5CA4" w:rsidR="00D56C64" w:rsidRPr="002C61B1" w:rsidRDefault="00D56C64" w:rsidP="00EC63D0">
      <w:pPr>
        <w:spacing w:before="100" w:beforeAutospacing="1" w:after="100" w:afterAutospacing="1"/>
        <w:jc w:val="both"/>
        <w:rPr>
          <w:rStyle w:val="ouvrage"/>
          <w:rFonts w:eastAsia="Times New Roman" w:cs="Times New Roman"/>
        </w:rPr>
      </w:pPr>
      <w:r w:rsidRPr="002C61B1">
        <w:t>2</w:t>
      </w:r>
      <w:r w:rsidR="0074687A">
        <w:t>6</w:t>
      </w:r>
      <w:r w:rsidRPr="002C61B1">
        <w:t xml:space="preserve">) </w:t>
      </w:r>
      <w:proofErr w:type="spellStart"/>
      <w:r w:rsidRPr="002C61B1">
        <w:rPr>
          <w:rStyle w:val="ouvrage"/>
          <w:rFonts w:eastAsia="Times New Roman" w:cs="Times New Roman"/>
        </w:rPr>
        <w:t>Thurin</w:t>
      </w:r>
      <w:proofErr w:type="spellEnd"/>
      <w:r w:rsidRPr="002C61B1">
        <w:rPr>
          <w:rStyle w:val="ouvrage"/>
          <w:rFonts w:eastAsia="Times New Roman" w:cs="Times New Roman"/>
        </w:rPr>
        <w:t xml:space="preserve"> </w:t>
      </w:r>
      <w:r w:rsidRPr="002C61B1">
        <w:rPr>
          <w:rStyle w:val="ouvrage"/>
          <w:rFonts w:eastAsia="Times New Roman" w:cs="Times New Roman"/>
          <w:iCs/>
        </w:rPr>
        <w:t xml:space="preserve">J.-M., </w:t>
      </w:r>
      <w:proofErr w:type="spellStart"/>
      <w:r w:rsidRPr="002C61B1">
        <w:rPr>
          <w:rStyle w:val="ouvrage"/>
          <w:rFonts w:eastAsia="Times New Roman" w:cs="Times New Roman"/>
          <w:iCs/>
        </w:rPr>
        <w:t>Thurin</w:t>
      </w:r>
      <w:proofErr w:type="spellEnd"/>
      <w:r w:rsidRPr="002C61B1">
        <w:rPr>
          <w:rStyle w:val="ouvrage"/>
          <w:rFonts w:eastAsia="Times New Roman" w:cs="Times New Roman"/>
          <w:iCs/>
        </w:rPr>
        <w:t xml:space="preserve"> M., Cohen D., </w:t>
      </w:r>
      <w:proofErr w:type="spellStart"/>
      <w:r w:rsidRPr="002C61B1">
        <w:rPr>
          <w:rStyle w:val="ouvrage"/>
          <w:rFonts w:eastAsia="Times New Roman" w:cs="Times New Roman"/>
          <w:iCs/>
        </w:rPr>
        <w:t>Falissard</w:t>
      </w:r>
      <w:proofErr w:type="spellEnd"/>
      <w:r w:rsidRPr="002C61B1">
        <w:rPr>
          <w:rStyle w:val="ouvrage"/>
          <w:rFonts w:eastAsia="Times New Roman" w:cs="Times New Roman"/>
          <w:iCs/>
        </w:rPr>
        <w:t xml:space="preserve"> B.</w:t>
      </w:r>
      <w:r w:rsidRPr="004F2F69">
        <w:rPr>
          <w:rStyle w:val="ouvrage"/>
          <w:rFonts w:eastAsia="Times New Roman" w:cs="Times New Roman"/>
          <w:i/>
          <w:iCs/>
        </w:rPr>
        <w:t xml:space="preserve"> </w:t>
      </w:r>
      <w:r w:rsidRPr="004F2F69">
        <w:rPr>
          <w:rStyle w:val="ouvrage"/>
          <w:rFonts w:eastAsia="Times New Roman" w:cs="Times New Roman"/>
          <w:i/>
        </w:rPr>
        <w:t>« </w:t>
      </w:r>
      <w:r w:rsidRPr="004F2F69">
        <w:rPr>
          <w:rStyle w:val="SiteHTML"/>
          <w:rFonts w:eastAsia="Times New Roman" w:cs="Times New Roman"/>
          <w:i w:val="0"/>
        </w:rPr>
        <w:t>Approches psychothérapiques de l’autisme. Résultats préliminaires à partir de 50 études intensives de cas</w:t>
      </w:r>
      <w:r w:rsidRPr="004F2F69">
        <w:rPr>
          <w:rStyle w:val="ouvrage"/>
          <w:rFonts w:eastAsia="Times New Roman" w:cs="Times New Roman"/>
          <w:i/>
        </w:rPr>
        <w:t> »</w:t>
      </w:r>
      <w:r w:rsidRPr="002C61B1">
        <w:rPr>
          <w:rStyle w:val="ouvrage"/>
          <w:rFonts w:eastAsia="Times New Roman" w:cs="Times New Roman"/>
        </w:rPr>
        <w:t xml:space="preserve">, </w:t>
      </w:r>
      <w:r w:rsidRPr="002C61B1">
        <w:rPr>
          <w:rStyle w:val="ouvrage"/>
          <w:rFonts w:eastAsia="Times New Roman" w:cs="Times New Roman"/>
          <w:i/>
          <w:iCs/>
        </w:rPr>
        <w:t>Neuropsychiatrie de l'enfance et de l'adolescence</w:t>
      </w:r>
      <w:r w:rsidRPr="002C61B1">
        <w:rPr>
          <w:rStyle w:val="ouvrage"/>
          <w:rFonts w:eastAsia="Times New Roman" w:cs="Times New Roman"/>
        </w:rPr>
        <w:t>, vol. 62,‎ 2014, p. 102-118 http://www.isir.upmc.fr/files/2014ACLN3103.pdf</w:t>
      </w:r>
    </w:p>
    <w:p w14:paraId="623EBE52" w14:textId="39ED4F19" w:rsidR="00D56C64" w:rsidRPr="002C61B1" w:rsidRDefault="00D56C64" w:rsidP="00EC63D0">
      <w:pPr>
        <w:tabs>
          <w:tab w:val="left" w:pos="1134"/>
        </w:tabs>
        <w:spacing w:before="100" w:beforeAutospacing="1" w:after="100" w:afterAutospacing="1"/>
        <w:jc w:val="both"/>
        <w:rPr>
          <w:rFonts w:eastAsia="Times New Roman" w:cs="Times New Roman"/>
        </w:rPr>
      </w:pPr>
      <w:r w:rsidRPr="002C61B1">
        <w:rPr>
          <w:rFonts w:cs="Times New Roman"/>
        </w:rPr>
        <w:t>2</w:t>
      </w:r>
      <w:r w:rsidR="0074687A">
        <w:rPr>
          <w:rFonts w:cs="Times New Roman"/>
        </w:rPr>
        <w:t>7</w:t>
      </w:r>
      <w:r w:rsidRPr="002C61B1">
        <w:rPr>
          <w:rFonts w:cs="Times New Roman"/>
        </w:rPr>
        <w:t xml:space="preserve">) </w:t>
      </w:r>
      <w:r w:rsidRPr="002C61B1">
        <w:rPr>
          <w:rStyle w:val="auteur"/>
          <w:rFonts w:eastAsia="Times New Roman" w:cs="Times New Roman"/>
        </w:rPr>
        <w:t xml:space="preserve">Constant J. </w:t>
      </w:r>
      <w:r w:rsidRPr="002C61B1">
        <w:rPr>
          <w:rFonts w:eastAsia="Times New Roman" w:cs="Times New Roman"/>
          <w:bCs/>
        </w:rPr>
        <w:t xml:space="preserve">Compte rendu de la Journée de présentation de la recherche </w:t>
      </w:r>
      <w:proofErr w:type="spellStart"/>
      <w:r w:rsidRPr="002C61B1">
        <w:rPr>
          <w:rFonts w:eastAsia="Times New Roman" w:cs="Times New Roman"/>
          <w:bCs/>
        </w:rPr>
        <w:t>Epigram</w:t>
      </w:r>
      <w:proofErr w:type="spellEnd"/>
      <w:r w:rsidR="002E1B13" w:rsidRPr="002C61B1">
        <w:rPr>
          <w:rFonts w:eastAsia="Times New Roman" w:cs="Times New Roman"/>
          <w:bCs/>
        </w:rPr>
        <w:t>,</w:t>
      </w:r>
      <w:r w:rsidRPr="002C61B1">
        <w:rPr>
          <w:rFonts w:eastAsia="Times New Roman" w:cs="Times New Roman"/>
        </w:rPr>
        <w:t xml:space="preserve"> </w:t>
      </w:r>
      <w:r w:rsidRPr="002C61B1">
        <w:rPr>
          <w:rFonts w:eastAsia="Times New Roman" w:cs="Times New Roman"/>
          <w:i/>
        </w:rPr>
        <w:t xml:space="preserve">L’information psychiatrique </w:t>
      </w:r>
      <w:r w:rsidRPr="002C61B1">
        <w:rPr>
          <w:rFonts w:eastAsia="Times New Roman" w:cs="Times New Roman"/>
        </w:rPr>
        <w:t>2019 ; 95 (6), pages 375 à 377.</w:t>
      </w:r>
    </w:p>
    <w:p w14:paraId="4870A870" w14:textId="77777777" w:rsidR="00AA3A41" w:rsidRPr="002C61B1" w:rsidRDefault="00AA3A41" w:rsidP="00227326">
      <w:pPr>
        <w:spacing w:before="100" w:beforeAutospacing="1" w:after="100" w:afterAutospacing="1"/>
      </w:pPr>
    </w:p>
    <w:p w14:paraId="3CE87C38" w14:textId="77777777" w:rsidR="00AA3A41" w:rsidRPr="002C61B1" w:rsidRDefault="00AA3A41" w:rsidP="00AA3A41">
      <w:pPr>
        <w:spacing w:before="100" w:beforeAutospacing="1" w:after="100" w:afterAutospacing="1"/>
      </w:pPr>
    </w:p>
    <w:p w14:paraId="03A38053" w14:textId="77777777" w:rsidR="00AA3A41" w:rsidRPr="002C61B1" w:rsidRDefault="00AA3A41" w:rsidP="00AA3A41">
      <w:pPr>
        <w:spacing w:before="100" w:beforeAutospacing="1" w:after="100" w:afterAutospacing="1"/>
      </w:pPr>
    </w:p>
    <w:p w14:paraId="5EB5E63F" w14:textId="77777777" w:rsidR="00AA3A41" w:rsidRPr="002C61B1" w:rsidRDefault="00AA3A41" w:rsidP="00AA3A41"/>
    <w:p w14:paraId="207A047D" w14:textId="77777777" w:rsidR="00AA3A41" w:rsidRPr="002C61B1" w:rsidRDefault="00AA3A41" w:rsidP="00EC63D0">
      <w:pPr>
        <w:tabs>
          <w:tab w:val="left" w:pos="1134"/>
        </w:tabs>
        <w:spacing w:before="100" w:beforeAutospacing="1" w:after="100" w:afterAutospacing="1"/>
        <w:jc w:val="both"/>
        <w:rPr>
          <w:rFonts w:eastAsia="Times New Roman" w:cs="Times New Roman"/>
        </w:rPr>
      </w:pPr>
    </w:p>
    <w:p w14:paraId="1C1835C5" w14:textId="77777777" w:rsidR="00D56C64" w:rsidRPr="002C61B1" w:rsidRDefault="00D56C64" w:rsidP="00EC63D0">
      <w:pPr>
        <w:spacing w:before="100" w:beforeAutospacing="1" w:after="100" w:afterAutospacing="1"/>
        <w:jc w:val="both"/>
      </w:pPr>
    </w:p>
    <w:p w14:paraId="67D38235" w14:textId="77777777" w:rsidR="00D56C64" w:rsidRPr="002C61B1" w:rsidRDefault="00D56C64" w:rsidP="00EC63D0">
      <w:pPr>
        <w:jc w:val="both"/>
        <w:rPr>
          <w:i/>
        </w:rPr>
      </w:pPr>
    </w:p>
    <w:p w14:paraId="38371B92" w14:textId="77777777" w:rsidR="00D56C64" w:rsidRPr="002C61B1" w:rsidRDefault="00D56C64" w:rsidP="00EC63D0">
      <w:pPr>
        <w:jc w:val="both"/>
      </w:pPr>
    </w:p>
    <w:p w14:paraId="7DE58B75" w14:textId="77777777" w:rsidR="004D5907" w:rsidRPr="002C61B1" w:rsidRDefault="004D5907" w:rsidP="00EC63D0">
      <w:pPr>
        <w:jc w:val="both"/>
        <w:rPr>
          <w:w w:val="105"/>
        </w:rPr>
      </w:pPr>
    </w:p>
    <w:p w14:paraId="7FDBC404" w14:textId="77777777" w:rsidR="004D5907" w:rsidRPr="002C61B1" w:rsidRDefault="004D5907" w:rsidP="00EC63D0">
      <w:pPr>
        <w:jc w:val="both"/>
        <w:rPr>
          <w:w w:val="105"/>
        </w:rPr>
      </w:pPr>
    </w:p>
    <w:p w14:paraId="2CFBD214" w14:textId="77777777" w:rsidR="004D5907" w:rsidRPr="002C61B1" w:rsidRDefault="004D5907" w:rsidP="00EC63D0">
      <w:pPr>
        <w:jc w:val="both"/>
        <w:rPr>
          <w:w w:val="105"/>
        </w:rPr>
      </w:pPr>
    </w:p>
    <w:p w14:paraId="53B71039" w14:textId="77777777" w:rsidR="004D5907" w:rsidRPr="002C61B1" w:rsidRDefault="004D5907" w:rsidP="00EC63D0">
      <w:pPr>
        <w:jc w:val="both"/>
      </w:pPr>
    </w:p>
    <w:p w14:paraId="283AA383" w14:textId="77777777" w:rsidR="005D4E7D" w:rsidRPr="002C61B1" w:rsidRDefault="005D4E7D" w:rsidP="00EC63D0">
      <w:pPr>
        <w:jc w:val="both"/>
      </w:pPr>
    </w:p>
    <w:p w14:paraId="6C9F93A2" w14:textId="77777777" w:rsidR="005D4E7D" w:rsidRPr="002C61B1" w:rsidRDefault="005D4E7D" w:rsidP="00EC63D0">
      <w:pPr>
        <w:jc w:val="both"/>
      </w:pPr>
    </w:p>
    <w:p w14:paraId="7AF35518" w14:textId="77777777" w:rsidR="00977CCA" w:rsidRPr="002C61B1" w:rsidRDefault="00977CCA" w:rsidP="00EC63D0">
      <w:pPr>
        <w:jc w:val="both"/>
      </w:pPr>
    </w:p>
    <w:p w14:paraId="6522D710" w14:textId="77777777" w:rsidR="00A43D50" w:rsidRPr="002C61B1" w:rsidRDefault="00A43D50" w:rsidP="00EC63D0">
      <w:pPr>
        <w:jc w:val="both"/>
      </w:pPr>
    </w:p>
    <w:p w14:paraId="6FB0EB6C" w14:textId="77777777" w:rsidR="008E681A" w:rsidRPr="002C61B1" w:rsidRDefault="008E681A" w:rsidP="00EC63D0">
      <w:pPr>
        <w:jc w:val="both"/>
        <w:rPr>
          <w:b/>
        </w:rPr>
      </w:pPr>
    </w:p>
    <w:p w14:paraId="7144813F" w14:textId="77777777" w:rsidR="008E681A" w:rsidRPr="002C61B1" w:rsidRDefault="008E681A" w:rsidP="00EC63D0">
      <w:pPr>
        <w:jc w:val="both"/>
      </w:pPr>
    </w:p>
    <w:p w14:paraId="6C1F4731" w14:textId="77777777" w:rsidR="008E681A" w:rsidRPr="002C61B1" w:rsidRDefault="008E681A" w:rsidP="00EC63D0">
      <w:pPr>
        <w:jc w:val="both"/>
        <w:rPr>
          <w:w w:val="105"/>
        </w:rPr>
      </w:pPr>
    </w:p>
    <w:p w14:paraId="06FB2601" w14:textId="77777777" w:rsidR="008E681A" w:rsidRPr="002C61B1" w:rsidRDefault="008E681A" w:rsidP="00EC63D0">
      <w:pPr>
        <w:tabs>
          <w:tab w:val="left" w:pos="6096"/>
        </w:tabs>
        <w:jc w:val="both"/>
        <w:rPr>
          <w:b/>
          <w:u w:val="single"/>
        </w:rPr>
      </w:pPr>
    </w:p>
    <w:p w14:paraId="6BEDA9EF" w14:textId="77777777" w:rsidR="008E681A" w:rsidRPr="002C61B1" w:rsidRDefault="008E681A" w:rsidP="00EC63D0">
      <w:pPr>
        <w:tabs>
          <w:tab w:val="left" w:pos="6096"/>
        </w:tabs>
        <w:jc w:val="both"/>
        <w:rPr>
          <w:b/>
          <w:u w:val="single"/>
        </w:rPr>
      </w:pPr>
    </w:p>
    <w:p w14:paraId="0473A4C6" w14:textId="77777777" w:rsidR="008E681A" w:rsidRPr="002C61B1" w:rsidRDefault="008E681A" w:rsidP="00EC63D0">
      <w:pPr>
        <w:tabs>
          <w:tab w:val="left" w:pos="6096"/>
        </w:tabs>
        <w:jc w:val="both"/>
      </w:pPr>
    </w:p>
    <w:p w14:paraId="194E409E" w14:textId="77777777" w:rsidR="00463CE1" w:rsidRPr="002C61B1" w:rsidRDefault="00463CE1" w:rsidP="00EC63D0">
      <w:pPr>
        <w:pStyle w:val="Corpsdetexte"/>
        <w:spacing w:before="182"/>
        <w:ind w:right="814"/>
        <w:jc w:val="both"/>
        <w:rPr>
          <w:rFonts w:asciiTheme="minorHAnsi" w:hAnsiTheme="minorHAnsi"/>
          <w:sz w:val="24"/>
          <w:szCs w:val="24"/>
        </w:rPr>
        <w:sectPr w:rsidR="00463CE1" w:rsidRPr="002C61B1">
          <w:pgSz w:w="11910" w:h="16840"/>
          <w:pgMar w:top="1320" w:right="600" w:bottom="280" w:left="1040" w:header="720" w:footer="720" w:gutter="0"/>
          <w:cols w:space="720"/>
        </w:sectPr>
      </w:pPr>
    </w:p>
    <w:p w14:paraId="3FBEDADA" w14:textId="77777777" w:rsidR="00A75F0B" w:rsidRPr="002C61B1" w:rsidRDefault="00A75F0B" w:rsidP="00EC63D0">
      <w:pPr>
        <w:jc w:val="both"/>
      </w:pPr>
    </w:p>
    <w:p w14:paraId="729DCE1C" w14:textId="77777777" w:rsidR="00B174F2" w:rsidRPr="002C61B1" w:rsidRDefault="00B174F2" w:rsidP="00EC63D0">
      <w:pPr>
        <w:jc w:val="both"/>
        <w:rPr>
          <w:w w:val="105"/>
        </w:rPr>
      </w:pPr>
    </w:p>
    <w:p w14:paraId="2AF90CF2" w14:textId="77777777" w:rsidR="00B174F2" w:rsidRPr="002C61B1" w:rsidRDefault="00B174F2" w:rsidP="00EC63D0">
      <w:pPr>
        <w:jc w:val="both"/>
      </w:pPr>
    </w:p>
    <w:p w14:paraId="2F7274A9" w14:textId="77777777" w:rsidR="00B174F2" w:rsidRPr="002C61B1" w:rsidRDefault="00B174F2" w:rsidP="00EC63D0">
      <w:pPr>
        <w:jc w:val="both"/>
      </w:pPr>
    </w:p>
    <w:p w14:paraId="54F23B94" w14:textId="77777777" w:rsidR="00B174F2" w:rsidRPr="002C61B1" w:rsidRDefault="00B174F2" w:rsidP="00EC63D0">
      <w:pPr>
        <w:jc w:val="both"/>
      </w:pPr>
    </w:p>
    <w:p w14:paraId="134F83EB" w14:textId="7353B442" w:rsidR="00A75F0B" w:rsidRPr="002C61B1" w:rsidRDefault="00A75F0B" w:rsidP="00EC63D0">
      <w:pPr>
        <w:jc w:val="both"/>
      </w:pPr>
    </w:p>
    <w:sectPr w:rsidR="00A75F0B" w:rsidRPr="002C61B1" w:rsidSect="005A614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95265" w14:textId="77777777" w:rsidR="00150F2A" w:rsidRDefault="00150F2A" w:rsidP="00251F70">
      <w:r>
        <w:separator/>
      </w:r>
    </w:p>
  </w:endnote>
  <w:endnote w:type="continuationSeparator" w:id="0">
    <w:p w14:paraId="2EE8AAE0" w14:textId="77777777" w:rsidR="00150F2A" w:rsidRDefault="00150F2A" w:rsidP="0025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98CEE" w14:textId="77777777" w:rsidR="00150F2A" w:rsidRDefault="00150F2A" w:rsidP="00251F70">
      <w:r>
        <w:separator/>
      </w:r>
    </w:p>
  </w:footnote>
  <w:footnote w:type="continuationSeparator" w:id="0">
    <w:p w14:paraId="15C1345B" w14:textId="77777777" w:rsidR="00150F2A" w:rsidRDefault="00150F2A" w:rsidP="00251F70">
      <w:r>
        <w:continuationSeparator/>
      </w:r>
    </w:p>
  </w:footnote>
  <w:footnote w:id="1">
    <w:p w14:paraId="6386F0B6" w14:textId="2E4AC9A6" w:rsidR="00150F2A" w:rsidRPr="00607707" w:rsidRDefault="00150F2A">
      <w:pPr>
        <w:pStyle w:val="Notedebasdepage"/>
        <w:rPr>
          <w:sz w:val="20"/>
          <w:szCs w:val="20"/>
        </w:rPr>
      </w:pPr>
      <w:r>
        <w:rPr>
          <w:rStyle w:val="Marquenotebasdepage"/>
        </w:rPr>
        <w:footnoteRef/>
      </w:r>
      <w:r>
        <w:t xml:space="preserve"> </w:t>
      </w:r>
      <w:r w:rsidRPr="00607707">
        <w:rPr>
          <w:sz w:val="20"/>
          <w:szCs w:val="20"/>
        </w:rPr>
        <w:t xml:space="preserve">Il faut avoir à l’esprit ce qu’on nomme l’aspect « performatif » des notions et des mots : ceux-ci induisent la </w:t>
      </w:r>
      <w:proofErr w:type="spellStart"/>
      <w:r w:rsidRPr="00607707">
        <w:rPr>
          <w:sz w:val="20"/>
          <w:szCs w:val="20"/>
        </w:rPr>
        <w:t>néo-réalité</w:t>
      </w:r>
      <w:proofErr w:type="spellEnd"/>
      <w:r w:rsidRPr="00607707">
        <w:rPr>
          <w:sz w:val="20"/>
          <w:szCs w:val="20"/>
        </w:rPr>
        <w:t xml:space="preserve"> qui prévaudra, instituant de fait de nouvelles croyances.</w:t>
      </w:r>
    </w:p>
  </w:footnote>
  <w:footnote w:id="2">
    <w:p w14:paraId="545A8219" w14:textId="6D8D9ACF" w:rsidR="00150F2A" w:rsidRPr="003A152F" w:rsidRDefault="00150F2A" w:rsidP="00231772">
      <w:pPr>
        <w:pStyle w:val="Notedebasdepage"/>
        <w:rPr>
          <w:sz w:val="20"/>
          <w:szCs w:val="20"/>
        </w:rPr>
      </w:pPr>
      <w:r w:rsidRPr="003A152F">
        <w:rPr>
          <w:rStyle w:val="Marquenotebasdepage"/>
          <w:sz w:val="20"/>
          <w:szCs w:val="20"/>
        </w:rPr>
        <w:footnoteRef/>
      </w:r>
      <w:r w:rsidRPr="003A152F">
        <w:rPr>
          <w:sz w:val="20"/>
          <w:szCs w:val="20"/>
        </w:rPr>
        <w:t xml:space="preserve"> </w:t>
      </w:r>
      <w:r>
        <w:rPr>
          <w:sz w:val="20"/>
          <w:szCs w:val="20"/>
        </w:rPr>
        <w:t xml:space="preserve">Concernant </w:t>
      </w:r>
      <w:r w:rsidRPr="003A152F">
        <w:rPr>
          <w:sz w:val="20"/>
          <w:szCs w:val="20"/>
        </w:rPr>
        <w:t>les bilans psychologiques non pratiqués par des neuropsychologues, les 120 euros octroyés pour l’« évaluation qualitative et quantitative des compétences développementales » sont</w:t>
      </w:r>
      <w:r>
        <w:rPr>
          <w:sz w:val="20"/>
          <w:szCs w:val="20"/>
        </w:rPr>
        <w:t xml:space="preserve"> insuffisants </w:t>
      </w:r>
      <w:r w:rsidRPr="003A152F">
        <w:rPr>
          <w:sz w:val="20"/>
          <w:szCs w:val="20"/>
        </w:rPr>
        <w:t xml:space="preserve">et ne peuvent permettre au psychologue clinicien de prendre une connaissance globale de l’enfant dans ses dimensions psychologiques, relationnelles et sociales, au sein de son entourage. </w:t>
      </w:r>
    </w:p>
    <w:p w14:paraId="38363A20" w14:textId="046C0C84" w:rsidR="00150F2A" w:rsidRPr="003A152F" w:rsidRDefault="00150F2A">
      <w:pPr>
        <w:pStyle w:val="Notedebasdepage"/>
        <w:rPr>
          <w:sz w:val="20"/>
          <w:szCs w:val="20"/>
        </w:rPr>
      </w:pPr>
      <w:r>
        <w:rPr>
          <w:sz w:val="20"/>
          <w:szCs w:val="20"/>
        </w:rPr>
        <w:t>L</w:t>
      </w:r>
      <w:r w:rsidRPr="003A152F">
        <w:rPr>
          <w:sz w:val="20"/>
          <w:szCs w:val="20"/>
        </w:rPr>
        <w:t>’évaluation neuropsychologique</w:t>
      </w:r>
      <w:r>
        <w:rPr>
          <w:sz w:val="20"/>
          <w:szCs w:val="20"/>
        </w:rPr>
        <w:t xml:space="preserve"> est également </w:t>
      </w:r>
      <w:r w:rsidRPr="003A152F">
        <w:rPr>
          <w:sz w:val="20"/>
          <w:szCs w:val="20"/>
        </w:rPr>
        <w:t xml:space="preserve"> long</w:t>
      </w:r>
      <w:r>
        <w:rPr>
          <w:sz w:val="20"/>
          <w:szCs w:val="20"/>
        </w:rPr>
        <w:t>ue</w:t>
      </w:r>
      <w:r w:rsidRPr="003A152F">
        <w:rPr>
          <w:sz w:val="20"/>
          <w:szCs w:val="20"/>
        </w:rPr>
        <w:t xml:space="preserve"> </w:t>
      </w:r>
      <w:r>
        <w:rPr>
          <w:sz w:val="20"/>
          <w:szCs w:val="20"/>
        </w:rPr>
        <w:t>comportant</w:t>
      </w:r>
      <w:r w:rsidRPr="003A152F">
        <w:rPr>
          <w:sz w:val="20"/>
          <w:szCs w:val="20"/>
        </w:rPr>
        <w:t> : anamnèse, tests, cotations, rédaction des comptes rendus, restitution à la famille, synthèse avec l’équipe, soit au total entre 10 et 15 heures/bilan.</w:t>
      </w:r>
      <w:r w:rsidRPr="003A152F">
        <w:rPr>
          <w:i/>
          <w:color w:val="0070C0"/>
          <w:sz w:val="20"/>
          <w:szCs w:val="20"/>
        </w:rPr>
        <w:t xml:space="preserve"> </w:t>
      </w:r>
      <w:r w:rsidRPr="003A152F">
        <w:rPr>
          <w:sz w:val="20"/>
          <w:szCs w:val="20"/>
        </w:rPr>
        <w:t>Celui-ci peut être facturé jusqu’à 800 à 900 euros en libéral.</w:t>
      </w:r>
    </w:p>
    <w:p w14:paraId="05D463A9" w14:textId="0DC5EBE5" w:rsidR="00150F2A" w:rsidRDefault="00150F2A">
      <w:pPr>
        <w:pStyle w:val="Notedebasdepage"/>
      </w:pPr>
    </w:p>
  </w:footnote>
  <w:footnote w:id="3">
    <w:p w14:paraId="2F43BACE" w14:textId="20A3F521" w:rsidR="00150F2A" w:rsidRPr="00D20F2D" w:rsidRDefault="00150F2A" w:rsidP="002A42F0">
      <w:pPr>
        <w:spacing w:line="276" w:lineRule="auto"/>
        <w:jc w:val="both"/>
      </w:pPr>
      <w:r>
        <w:rPr>
          <w:rStyle w:val="Marquenotebasdepage"/>
        </w:rPr>
        <w:footnoteRef/>
      </w:r>
      <w:r>
        <w:t xml:space="preserve"> </w:t>
      </w:r>
      <w:r w:rsidRPr="00D20F2D">
        <w:rPr>
          <w:sz w:val="20"/>
          <w:szCs w:val="20"/>
        </w:rPr>
        <w:t>La plateforme</w:t>
      </w:r>
      <w:r>
        <w:t xml:space="preserve"> </w:t>
      </w:r>
      <w:r w:rsidRPr="00D20F2D">
        <w:rPr>
          <w:sz w:val="20"/>
          <w:szCs w:val="20"/>
        </w:rPr>
        <w:t>Savoie/Haute-Savoie comp</w:t>
      </w:r>
      <w:r>
        <w:rPr>
          <w:sz w:val="20"/>
          <w:szCs w:val="20"/>
        </w:rPr>
        <w:t>rendra par exemple</w:t>
      </w:r>
      <w:r w:rsidRPr="00D20F2D">
        <w:rPr>
          <w:sz w:val="20"/>
          <w:szCs w:val="20"/>
        </w:rPr>
        <w:t xml:space="preserve"> </w:t>
      </w:r>
      <w:r w:rsidRPr="00F7692C">
        <w:rPr>
          <w:sz w:val="20"/>
          <w:szCs w:val="20"/>
        </w:rPr>
        <w:t>un temps médical, un temps de secrétariat, un poste de psychomotricien(ne), un poste de neuropsychologue (psychologue spécialisé en neuropsychologie)</w:t>
      </w:r>
      <w:r>
        <w:rPr>
          <w:sz w:val="20"/>
          <w:szCs w:val="20"/>
        </w:rPr>
        <w:t>.</w:t>
      </w:r>
    </w:p>
    <w:p w14:paraId="33660842" w14:textId="77450E55" w:rsidR="00150F2A" w:rsidRDefault="00150F2A">
      <w:pPr>
        <w:pStyle w:val="Notedebasdepage"/>
      </w:pPr>
    </w:p>
  </w:footnote>
  <w:footnote w:id="4">
    <w:p w14:paraId="2E8518CF" w14:textId="341E7087" w:rsidR="00150F2A" w:rsidRPr="005F36DE" w:rsidRDefault="00150F2A" w:rsidP="005F36DE">
      <w:pPr>
        <w:jc w:val="both"/>
        <w:rPr>
          <w:rFonts w:cs="Arial"/>
          <w:sz w:val="28"/>
          <w:szCs w:val="28"/>
        </w:rPr>
      </w:pPr>
      <w:r w:rsidRPr="00227326">
        <w:rPr>
          <w:sz w:val="20"/>
          <w:szCs w:val="20"/>
        </w:rPr>
        <w:t>4</w:t>
      </w:r>
      <w:r>
        <w:rPr>
          <w:rStyle w:val="Marquenotebasdepage"/>
        </w:rPr>
        <w:t xml:space="preserve"> </w:t>
      </w:r>
      <w:r w:rsidRPr="005F36DE">
        <w:rPr>
          <w:sz w:val="20"/>
          <w:szCs w:val="20"/>
        </w:rPr>
        <w:t>: les « </w:t>
      </w:r>
      <w:proofErr w:type="spellStart"/>
      <w:r w:rsidRPr="005F36DE">
        <w:rPr>
          <w:sz w:val="20"/>
          <w:szCs w:val="20"/>
        </w:rPr>
        <w:t>dys</w:t>
      </w:r>
      <w:proofErr w:type="spellEnd"/>
      <w:r w:rsidRPr="005F36DE">
        <w:rPr>
          <w:sz w:val="20"/>
          <w:szCs w:val="20"/>
        </w:rPr>
        <w:t xml:space="preserve"> » comportent : </w:t>
      </w:r>
      <w:r w:rsidRPr="005F36DE">
        <w:rPr>
          <w:rFonts w:cs="Arial"/>
          <w:sz w:val="20"/>
          <w:szCs w:val="20"/>
        </w:rPr>
        <w:t>les « troubles de la communication » (comprenant les difficultés de parole et langage), le « déficit de l’attention/hyperactivité » (TDAH), les « troubles spécifiques des apprentissages », les « troubl</w:t>
      </w:r>
      <w:r>
        <w:rPr>
          <w:rFonts w:cs="Arial"/>
          <w:sz w:val="20"/>
          <w:szCs w:val="20"/>
        </w:rPr>
        <w:t>es moteurs », dont les tics) (20</w:t>
      </w:r>
      <w:r w:rsidRPr="005F36DE">
        <w:rPr>
          <w:rFonts w:cs="Arial"/>
          <w:sz w:val="20"/>
          <w:szCs w:val="20"/>
        </w:rPr>
        <w:t>, p. 6).</w:t>
      </w:r>
    </w:p>
    <w:p w14:paraId="43158548" w14:textId="77777777" w:rsidR="00150F2A" w:rsidRDefault="00150F2A" w:rsidP="0009445C">
      <w:pPr>
        <w:pStyle w:val="Notedebasdepage"/>
      </w:pPr>
    </w:p>
  </w:footnote>
  <w:footnote w:id="5">
    <w:p w14:paraId="0C4A00D3" w14:textId="7A9B2018" w:rsidR="00150F2A" w:rsidRDefault="00150F2A" w:rsidP="00227326">
      <w:pPr>
        <w:pStyle w:val="Notedebasdepage"/>
        <w:jc w:val="both"/>
        <w:rPr>
          <w:sz w:val="20"/>
          <w:szCs w:val="20"/>
        </w:rPr>
      </w:pPr>
      <w:r>
        <w:rPr>
          <w:rStyle w:val="Marquenotebasdepage"/>
        </w:rPr>
        <w:footnoteRef/>
      </w:r>
      <w:r>
        <w:t xml:space="preserve"> </w:t>
      </w:r>
      <w:r w:rsidRPr="00C836A4">
        <w:rPr>
          <w:sz w:val="20"/>
          <w:szCs w:val="20"/>
        </w:rPr>
        <w:t>Ces « psy » sont les pédopsychiatres ou les psychologues cliniciens ; ce premier accueil peut toutefois être</w:t>
      </w:r>
      <w:r>
        <w:rPr>
          <w:sz w:val="20"/>
          <w:szCs w:val="20"/>
        </w:rPr>
        <w:t xml:space="preserve"> également </w:t>
      </w:r>
      <w:r w:rsidRPr="00C836A4">
        <w:rPr>
          <w:sz w:val="20"/>
          <w:szCs w:val="20"/>
        </w:rPr>
        <w:t xml:space="preserve">assuré selon les situations par un(e) infirmier(e), un(e) </w:t>
      </w:r>
      <w:proofErr w:type="spellStart"/>
      <w:r w:rsidRPr="00C836A4">
        <w:rPr>
          <w:sz w:val="20"/>
          <w:szCs w:val="20"/>
        </w:rPr>
        <w:t>éduca</w:t>
      </w:r>
      <w:proofErr w:type="spellEnd"/>
      <w:r w:rsidRPr="00C836A4">
        <w:rPr>
          <w:sz w:val="20"/>
          <w:szCs w:val="20"/>
        </w:rPr>
        <w:t>(</w:t>
      </w:r>
      <w:proofErr w:type="spellStart"/>
      <w:r w:rsidRPr="00C836A4">
        <w:rPr>
          <w:sz w:val="20"/>
          <w:szCs w:val="20"/>
        </w:rPr>
        <w:t>teur</w:t>
      </w:r>
      <w:proofErr w:type="spellEnd"/>
      <w:r w:rsidRPr="00C836A4">
        <w:rPr>
          <w:sz w:val="20"/>
          <w:szCs w:val="20"/>
        </w:rPr>
        <w:t>)</w:t>
      </w:r>
      <w:proofErr w:type="spellStart"/>
      <w:r w:rsidRPr="00C836A4">
        <w:rPr>
          <w:sz w:val="20"/>
          <w:szCs w:val="20"/>
        </w:rPr>
        <w:t>trice</w:t>
      </w:r>
      <w:proofErr w:type="spellEnd"/>
      <w:r w:rsidRPr="00C836A4">
        <w:rPr>
          <w:sz w:val="20"/>
          <w:szCs w:val="20"/>
        </w:rPr>
        <w:t xml:space="preserve"> ou un binôme de soignants au sein d’une équipe, avant la rencontre avec le « psy », la réunion de synthèse faisant notamment lien. Il existe cependant une disparité des pratiques des « psys »: ceux « formés avec le DSM » ont adopté sa vision surtout « médicale » plus que psychopathologique, et leur pratique pourra devenir similaire à la première approche clinique que nous avons décrite.</w:t>
      </w:r>
    </w:p>
    <w:p w14:paraId="6F191FAC" w14:textId="77777777" w:rsidR="00150F2A" w:rsidRPr="00C836A4" w:rsidRDefault="00150F2A" w:rsidP="00227326">
      <w:pPr>
        <w:pStyle w:val="Notedebasdepage"/>
        <w:jc w:val="both"/>
        <w:rPr>
          <w:sz w:val="20"/>
          <w:szCs w:val="20"/>
        </w:rPr>
      </w:pPr>
    </w:p>
  </w:footnote>
  <w:footnote w:id="6">
    <w:p w14:paraId="53888320" w14:textId="21295784" w:rsidR="00150F2A" w:rsidRPr="00C836A4" w:rsidRDefault="00150F2A" w:rsidP="00140BF6">
      <w:pPr>
        <w:jc w:val="both"/>
        <w:rPr>
          <w:w w:val="105"/>
          <w:sz w:val="20"/>
          <w:szCs w:val="20"/>
        </w:rPr>
      </w:pPr>
      <w:r w:rsidRPr="00C836A4">
        <w:rPr>
          <w:rStyle w:val="Marquenotebasdepage"/>
          <w:sz w:val="20"/>
          <w:szCs w:val="20"/>
        </w:rPr>
        <w:footnoteRef/>
      </w:r>
      <w:r w:rsidRPr="00C836A4">
        <w:rPr>
          <w:sz w:val="20"/>
          <w:szCs w:val="20"/>
        </w:rPr>
        <w:t xml:space="preserve"> </w:t>
      </w:r>
      <w:r w:rsidRPr="00C836A4">
        <w:rPr>
          <w:w w:val="105"/>
          <w:sz w:val="20"/>
          <w:szCs w:val="20"/>
        </w:rPr>
        <w:t xml:space="preserve">Les aides pédagogiques peuvent aussi être apportées par la </w:t>
      </w:r>
      <w:r>
        <w:rPr>
          <w:w w:val="105"/>
          <w:sz w:val="20"/>
          <w:szCs w:val="20"/>
        </w:rPr>
        <w:t>présence possible d’enseignants</w:t>
      </w:r>
      <w:r w:rsidRPr="00C836A4">
        <w:rPr>
          <w:w w:val="105"/>
          <w:sz w:val="20"/>
          <w:szCs w:val="20"/>
        </w:rPr>
        <w:t xml:space="preserve"> dans les équipes.</w:t>
      </w:r>
    </w:p>
    <w:p w14:paraId="1FDD75D9" w14:textId="04C68772" w:rsidR="00150F2A" w:rsidRPr="00C836A4" w:rsidRDefault="00150F2A">
      <w:pPr>
        <w:pStyle w:val="Notedebasdepage"/>
        <w:rPr>
          <w:sz w:val="20"/>
          <w:szCs w:val="20"/>
        </w:rPr>
      </w:pPr>
    </w:p>
  </w:footnote>
  <w:footnote w:id="7">
    <w:p w14:paraId="116E306F" w14:textId="6ECB503C" w:rsidR="00150F2A" w:rsidRPr="0053501B" w:rsidRDefault="00150F2A">
      <w:pPr>
        <w:pStyle w:val="Notedebasdepage"/>
        <w:rPr>
          <w:sz w:val="20"/>
          <w:szCs w:val="20"/>
        </w:rPr>
      </w:pPr>
      <w:r>
        <w:rPr>
          <w:rStyle w:val="Marquenotebasdepage"/>
        </w:rPr>
        <w:footnoteRef/>
      </w:r>
      <w:r w:rsidRPr="0053501B">
        <w:rPr>
          <w:sz w:val="20"/>
          <w:szCs w:val="20"/>
        </w:rPr>
        <w:t>Deux études récentes montrent l’efficacité dans l’autisme des méthodes psychothérapiques, et des prises en charge intégratives, notamment celles pratiquées dans les structures de soins de PIJ (2</w:t>
      </w:r>
      <w:r>
        <w:rPr>
          <w:sz w:val="20"/>
          <w:szCs w:val="20"/>
        </w:rPr>
        <w:t>6</w:t>
      </w:r>
      <w:r w:rsidRPr="0053501B">
        <w:rPr>
          <w:sz w:val="20"/>
          <w:szCs w:val="20"/>
        </w:rPr>
        <w:t>, 2</w:t>
      </w:r>
      <w:r>
        <w:rPr>
          <w:sz w:val="20"/>
          <w:szCs w:val="20"/>
        </w:rPr>
        <w:t>7</w:t>
      </w:r>
      <w:r w:rsidRPr="0053501B">
        <w:rPr>
          <w:sz w:val="20"/>
          <w:szCs w:val="20"/>
        </w:rPr>
        <w:t>)</w:t>
      </w:r>
    </w:p>
  </w:footnote>
  <w:footnote w:id="8">
    <w:p w14:paraId="3670E275" w14:textId="3A70F297" w:rsidR="00150F2A" w:rsidRPr="00227326" w:rsidRDefault="00150F2A" w:rsidP="00C6031A">
      <w:pPr>
        <w:widowControl w:val="0"/>
        <w:tabs>
          <w:tab w:val="left" w:pos="1478"/>
        </w:tabs>
        <w:autoSpaceDE w:val="0"/>
        <w:autoSpaceDN w:val="0"/>
        <w:spacing w:before="18"/>
        <w:ind w:right="249"/>
        <w:jc w:val="both"/>
        <w:rPr>
          <w:sz w:val="20"/>
          <w:szCs w:val="20"/>
        </w:rPr>
      </w:pPr>
      <w:r>
        <w:rPr>
          <w:rStyle w:val="Marquenotebasdepage"/>
        </w:rPr>
        <w:footnoteRef/>
      </w:r>
      <w:r>
        <w:t xml:space="preserve"> </w:t>
      </w:r>
      <w:r w:rsidRPr="00BB2B82">
        <w:rPr>
          <w:sz w:val="20"/>
          <w:szCs w:val="20"/>
        </w:rPr>
        <w:t xml:space="preserve">En </w:t>
      </w:r>
      <w:r w:rsidRPr="00735E4B">
        <w:rPr>
          <w:sz w:val="20"/>
          <w:szCs w:val="20"/>
        </w:rPr>
        <w:t>ce qui concerne l</w:t>
      </w:r>
      <w:r>
        <w:rPr>
          <w:sz w:val="20"/>
          <w:szCs w:val="20"/>
        </w:rPr>
        <w:t>es TSA : les recommandations (19</w:t>
      </w:r>
      <w:r w:rsidRPr="008D1E91">
        <w:rPr>
          <w:sz w:val="20"/>
          <w:szCs w:val="20"/>
        </w:rPr>
        <w:t>) évoquent elles aussi le « caractère potentiellement dynamique et non fixé du TSA » et la nécessité de « </w:t>
      </w:r>
      <w:r>
        <w:rPr>
          <w:sz w:val="20"/>
          <w:szCs w:val="20"/>
        </w:rPr>
        <w:t>réinterroger le diagnostic » (19</w:t>
      </w:r>
      <w:r w:rsidRPr="008D1E91">
        <w:rPr>
          <w:sz w:val="20"/>
          <w:szCs w:val="20"/>
        </w:rPr>
        <w:t>, p. 22).</w:t>
      </w:r>
      <w:r w:rsidRPr="00227326">
        <w:rPr>
          <w:sz w:val="20"/>
          <w:szCs w:val="20"/>
        </w:rPr>
        <w:t xml:space="preserve"> </w:t>
      </w:r>
      <w:r w:rsidRPr="00BB2B82">
        <w:rPr>
          <w:sz w:val="20"/>
          <w:szCs w:val="20"/>
        </w:rPr>
        <w:t xml:space="preserve"> Néanmoins un diagnostic incluant à présent le mot </w:t>
      </w:r>
      <w:r w:rsidRPr="008D1E91">
        <w:rPr>
          <w:sz w:val="20"/>
          <w:szCs w:val="20"/>
        </w:rPr>
        <w:t>« autisme » a pu être donné (plutôt que le TED (« trouble envahissant du développement ») des DSM précédents</w:t>
      </w:r>
      <w:r w:rsidRPr="00227326">
        <w:rPr>
          <w:sz w:val="20"/>
          <w:szCs w:val="20"/>
        </w:rPr>
        <w:t>.</w:t>
      </w:r>
    </w:p>
  </w:footnote>
  <w:footnote w:id="9">
    <w:p w14:paraId="3C2100BD" w14:textId="6D2F5D93" w:rsidR="00150F2A" w:rsidRDefault="00150F2A" w:rsidP="005920C8">
      <w:pPr>
        <w:spacing w:before="100" w:beforeAutospacing="1" w:after="100" w:afterAutospacing="1"/>
        <w:jc w:val="both"/>
        <w:rPr>
          <w:sz w:val="20"/>
          <w:szCs w:val="20"/>
        </w:rPr>
      </w:pPr>
      <w:r w:rsidRPr="00227326">
        <w:rPr>
          <w:rStyle w:val="Marquenotebasdepage"/>
          <w:sz w:val="20"/>
          <w:szCs w:val="20"/>
        </w:rPr>
        <w:footnoteRef/>
      </w:r>
      <w:r w:rsidRPr="00227326">
        <w:rPr>
          <w:sz w:val="20"/>
          <w:szCs w:val="20"/>
        </w:rPr>
        <w:t xml:space="preserve"> Le temps paramédical est une constante des POC</w:t>
      </w:r>
      <w:r w:rsidRPr="00866E6D">
        <w:rPr>
          <w:sz w:val="20"/>
          <w:szCs w:val="20"/>
        </w:rPr>
        <w:t xml:space="preserve"> (dotation des POC </w:t>
      </w:r>
      <w:r w:rsidRPr="00227326">
        <w:rPr>
          <w:sz w:val="20"/>
          <w:szCs w:val="20"/>
        </w:rPr>
        <w:t xml:space="preserve">(1, p. 21)), </w:t>
      </w:r>
      <w:r w:rsidRPr="00866E6D">
        <w:rPr>
          <w:sz w:val="20"/>
          <w:szCs w:val="20"/>
        </w:rPr>
        <w:t xml:space="preserve">et on peut penser que </w:t>
      </w:r>
      <w:r w:rsidRPr="00227326">
        <w:rPr>
          <w:sz w:val="20"/>
          <w:szCs w:val="20"/>
        </w:rPr>
        <w:t xml:space="preserve">ces personnels </w:t>
      </w:r>
      <w:r w:rsidRPr="00866E6D">
        <w:rPr>
          <w:sz w:val="20"/>
          <w:szCs w:val="20"/>
        </w:rPr>
        <w:t xml:space="preserve">seront amenés à </w:t>
      </w:r>
      <w:r w:rsidRPr="00735E4B">
        <w:rPr>
          <w:sz w:val="20"/>
          <w:szCs w:val="20"/>
        </w:rPr>
        <w:t xml:space="preserve">pratiquer </w:t>
      </w:r>
      <w:r>
        <w:rPr>
          <w:sz w:val="20"/>
          <w:szCs w:val="20"/>
        </w:rPr>
        <w:t>aussi d</w:t>
      </w:r>
      <w:r w:rsidRPr="008D1E91">
        <w:rPr>
          <w:sz w:val="20"/>
          <w:szCs w:val="20"/>
        </w:rPr>
        <w:t>es bilans</w:t>
      </w:r>
      <w:r>
        <w:rPr>
          <w:sz w:val="20"/>
          <w:szCs w:val="20"/>
        </w:rPr>
        <w:t>, mais non des soins de rééducation.</w:t>
      </w:r>
    </w:p>
    <w:p w14:paraId="4D25C285" w14:textId="77777777" w:rsidR="00150F2A" w:rsidRDefault="00150F2A" w:rsidP="005920C8">
      <w:pPr>
        <w:spacing w:before="100" w:beforeAutospacing="1" w:after="100" w:afterAutospacing="1"/>
        <w:jc w:val="both"/>
        <w:rPr>
          <w:sz w:val="20"/>
          <w:szCs w:val="20"/>
        </w:rPr>
      </w:pPr>
    </w:p>
    <w:p w14:paraId="3CA4345F" w14:textId="77777777" w:rsidR="00150F2A" w:rsidRPr="00D20F2D" w:rsidRDefault="00150F2A" w:rsidP="005920C8">
      <w:pPr>
        <w:spacing w:before="100" w:beforeAutospacing="1" w:after="100" w:afterAutospacing="1"/>
        <w:jc w:val="both"/>
      </w:pPr>
    </w:p>
    <w:p w14:paraId="4C537D38" w14:textId="25455EFD" w:rsidR="00150F2A" w:rsidRDefault="00150F2A">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60C"/>
    <w:multiLevelType w:val="hybridMultilevel"/>
    <w:tmpl w:val="D0C25126"/>
    <w:lvl w:ilvl="0" w:tplc="9B3CB7DA">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C82498"/>
    <w:multiLevelType w:val="hybridMultilevel"/>
    <w:tmpl w:val="44E09764"/>
    <w:lvl w:ilvl="0" w:tplc="E83AB1E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FA3464"/>
    <w:multiLevelType w:val="hybridMultilevel"/>
    <w:tmpl w:val="0BD4288E"/>
    <w:lvl w:ilvl="0" w:tplc="E848D188">
      <w:start w:val="1"/>
      <w:numFmt w:val="upp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74E1279"/>
    <w:multiLevelType w:val="hybridMultilevel"/>
    <w:tmpl w:val="1F68368A"/>
    <w:lvl w:ilvl="0" w:tplc="D5CCA324">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69244A1"/>
    <w:multiLevelType w:val="hybridMultilevel"/>
    <w:tmpl w:val="3782CBBE"/>
    <w:lvl w:ilvl="0" w:tplc="D6D8D186">
      <w:start w:val="12"/>
      <w:numFmt w:val="upperLetter"/>
      <w:lvlText w:val="%1."/>
      <w:lvlJc w:val="left"/>
      <w:pPr>
        <w:ind w:left="622" w:hanging="248"/>
        <w:jc w:val="left"/>
      </w:pPr>
      <w:rPr>
        <w:rFonts w:ascii="Arial" w:eastAsia="Arial" w:hAnsi="Arial" w:cs="Arial" w:hint="default"/>
        <w:spacing w:val="-1"/>
        <w:w w:val="100"/>
        <w:sz w:val="22"/>
        <w:szCs w:val="22"/>
      </w:rPr>
    </w:lvl>
    <w:lvl w:ilvl="1" w:tplc="98E06952">
      <w:numFmt w:val="bullet"/>
      <w:lvlText w:val="-"/>
      <w:lvlJc w:val="left"/>
      <w:pPr>
        <w:ind w:left="1019" w:hanging="360"/>
      </w:pPr>
      <w:rPr>
        <w:rFonts w:ascii="Times New Roman" w:eastAsia="Times New Roman" w:hAnsi="Times New Roman" w:cs="Times New Roman" w:hint="default"/>
        <w:w w:val="100"/>
        <w:sz w:val="22"/>
        <w:szCs w:val="22"/>
      </w:rPr>
    </w:lvl>
    <w:lvl w:ilvl="2" w:tplc="F65CB37C">
      <w:numFmt w:val="bullet"/>
      <w:lvlText w:val="-"/>
      <w:lvlJc w:val="left"/>
      <w:pPr>
        <w:ind w:left="1084" w:hanging="360"/>
      </w:pPr>
      <w:rPr>
        <w:rFonts w:ascii="Times New Roman" w:eastAsia="Times New Roman" w:hAnsi="Times New Roman" w:cs="Times New Roman" w:hint="default"/>
        <w:w w:val="100"/>
        <w:sz w:val="22"/>
        <w:szCs w:val="22"/>
      </w:rPr>
    </w:lvl>
    <w:lvl w:ilvl="3" w:tplc="320AEF66">
      <w:numFmt w:val="bullet"/>
      <w:lvlText w:val="•"/>
      <w:lvlJc w:val="left"/>
      <w:pPr>
        <w:ind w:left="2228" w:hanging="360"/>
      </w:pPr>
      <w:rPr>
        <w:rFonts w:hint="default"/>
      </w:rPr>
    </w:lvl>
    <w:lvl w:ilvl="4" w:tplc="BD16880E">
      <w:numFmt w:val="bullet"/>
      <w:lvlText w:val="•"/>
      <w:lvlJc w:val="left"/>
      <w:pPr>
        <w:ind w:left="3376" w:hanging="360"/>
      </w:pPr>
      <w:rPr>
        <w:rFonts w:hint="default"/>
      </w:rPr>
    </w:lvl>
    <w:lvl w:ilvl="5" w:tplc="E33871A6">
      <w:numFmt w:val="bullet"/>
      <w:lvlText w:val="•"/>
      <w:lvlJc w:val="left"/>
      <w:pPr>
        <w:ind w:left="4524" w:hanging="360"/>
      </w:pPr>
      <w:rPr>
        <w:rFonts w:hint="default"/>
      </w:rPr>
    </w:lvl>
    <w:lvl w:ilvl="6" w:tplc="5284F9B0">
      <w:numFmt w:val="bullet"/>
      <w:lvlText w:val="•"/>
      <w:lvlJc w:val="left"/>
      <w:pPr>
        <w:ind w:left="5673" w:hanging="360"/>
      </w:pPr>
      <w:rPr>
        <w:rFonts w:hint="default"/>
      </w:rPr>
    </w:lvl>
    <w:lvl w:ilvl="7" w:tplc="6A829A46">
      <w:numFmt w:val="bullet"/>
      <w:lvlText w:val="•"/>
      <w:lvlJc w:val="left"/>
      <w:pPr>
        <w:ind w:left="6821" w:hanging="360"/>
      </w:pPr>
      <w:rPr>
        <w:rFonts w:hint="default"/>
      </w:rPr>
    </w:lvl>
    <w:lvl w:ilvl="8" w:tplc="E962F5CE">
      <w:numFmt w:val="bullet"/>
      <w:lvlText w:val="•"/>
      <w:lvlJc w:val="left"/>
      <w:pPr>
        <w:ind w:left="7969" w:hanging="360"/>
      </w:pPr>
      <w:rPr>
        <w:rFonts w:hint="default"/>
      </w:rPr>
    </w:lvl>
  </w:abstractNum>
  <w:abstractNum w:abstractNumId="5">
    <w:nsid w:val="41E52BEA"/>
    <w:multiLevelType w:val="hybridMultilevel"/>
    <w:tmpl w:val="F31C20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77F18C1"/>
    <w:multiLevelType w:val="multilevel"/>
    <w:tmpl w:val="97A41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FA2B71"/>
    <w:multiLevelType w:val="hybridMultilevel"/>
    <w:tmpl w:val="937C6B00"/>
    <w:lvl w:ilvl="0" w:tplc="8B92C7D8">
      <w:numFmt w:val="bullet"/>
      <w:lvlText w:val="-"/>
      <w:lvlJc w:val="left"/>
      <w:pPr>
        <w:ind w:left="360" w:hanging="360"/>
      </w:pPr>
      <w:rPr>
        <w:rFonts w:ascii="Cambria" w:eastAsiaTheme="minorEastAsia" w:hAnsi="Cambria" w:cstheme="minorBidi" w:hint="default"/>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74B105D2"/>
    <w:multiLevelType w:val="hybridMultilevel"/>
    <w:tmpl w:val="16401B3E"/>
    <w:lvl w:ilvl="0" w:tplc="954AC5A2">
      <w:start w:val="1"/>
      <w:numFmt w:val="upperRoman"/>
      <w:lvlText w:val="%1-"/>
      <w:lvlJc w:val="left"/>
      <w:pPr>
        <w:ind w:left="1455" w:hanging="721"/>
        <w:jc w:val="left"/>
      </w:pPr>
      <w:rPr>
        <w:rFonts w:ascii="Arial" w:eastAsia="Arial" w:hAnsi="Arial" w:cs="Arial" w:hint="default"/>
        <w:b/>
        <w:bCs/>
        <w:spacing w:val="0"/>
        <w:w w:val="100"/>
        <w:sz w:val="22"/>
        <w:szCs w:val="22"/>
      </w:rPr>
    </w:lvl>
    <w:lvl w:ilvl="1" w:tplc="69507DD8">
      <w:start w:val="1"/>
      <w:numFmt w:val="decimal"/>
      <w:lvlText w:val="%2)"/>
      <w:lvlJc w:val="left"/>
      <w:pPr>
        <w:ind w:left="1456" w:hanging="359"/>
        <w:jc w:val="left"/>
      </w:pPr>
      <w:rPr>
        <w:rFonts w:ascii="Arial" w:eastAsia="Arial" w:hAnsi="Arial" w:cs="Arial" w:hint="default"/>
        <w:spacing w:val="-1"/>
        <w:w w:val="100"/>
        <w:sz w:val="22"/>
        <w:szCs w:val="22"/>
      </w:rPr>
    </w:lvl>
    <w:lvl w:ilvl="2" w:tplc="48707980">
      <w:numFmt w:val="bullet"/>
      <w:lvlText w:val="-"/>
      <w:lvlJc w:val="left"/>
      <w:pPr>
        <w:ind w:left="1304" w:hanging="360"/>
      </w:pPr>
      <w:rPr>
        <w:rFonts w:ascii="Times New Roman" w:eastAsia="Times New Roman" w:hAnsi="Times New Roman" w:cs="Times New Roman" w:hint="default"/>
        <w:w w:val="100"/>
        <w:sz w:val="22"/>
        <w:szCs w:val="22"/>
      </w:rPr>
    </w:lvl>
    <w:lvl w:ilvl="3" w:tplc="BC7C95CC">
      <w:numFmt w:val="bullet"/>
      <w:lvlText w:val="•"/>
      <w:lvlJc w:val="left"/>
      <w:pPr>
        <w:ind w:left="2560" w:hanging="360"/>
      </w:pPr>
      <w:rPr>
        <w:rFonts w:hint="default"/>
      </w:rPr>
    </w:lvl>
    <w:lvl w:ilvl="4" w:tplc="5018F6DA">
      <w:numFmt w:val="bullet"/>
      <w:lvlText w:val="•"/>
      <w:lvlJc w:val="left"/>
      <w:pPr>
        <w:ind w:left="3661" w:hanging="360"/>
      </w:pPr>
      <w:rPr>
        <w:rFonts w:hint="default"/>
      </w:rPr>
    </w:lvl>
    <w:lvl w:ilvl="5" w:tplc="C0EE0CBC">
      <w:numFmt w:val="bullet"/>
      <w:lvlText w:val="•"/>
      <w:lvlJc w:val="left"/>
      <w:pPr>
        <w:ind w:left="4762" w:hanging="360"/>
      </w:pPr>
      <w:rPr>
        <w:rFonts w:hint="default"/>
      </w:rPr>
    </w:lvl>
    <w:lvl w:ilvl="6" w:tplc="F71EF2DA">
      <w:numFmt w:val="bullet"/>
      <w:lvlText w:val="•"/>
      <w:lvlJc w:val="left"/>
      <w:pPr>
        <w:ind w:left="5863" w:hanging="360"/>
      </w:pPr>
      <w:rPr>
        <w:rFonts w:hint="default"/>
      </w:rPr>
    </w:lvl>
    <w:lvl w:ilvl="7" w:tplc="1D406F34">
      <w:numFmt w:val="bullet"/>
      <w:lvlText w:val="•"/>
      <w:lvlJc w:val="left"/>
      <w:pPr>
        <w:ind w:left="6964" w:hanging="360"/>
      </w:pPr>
      <w:rPr>
        <w:rFonts w:hint="default"/>
      </w:rPr>
    </w:lvl>
    <w:lvl w:ilvl="8" w:tplc="A962C1AA">
      <w:numFmt w:val="bullet"/>
      <w:lvlText w:val="•"/>
      <w:lvlJc w:val="left"/>
      <w:pPr>
        <w:ind w:left="8064" w:hanging="360"/>
      </w:pPr>
      <w:rPr>
        <w:rFonts w:hint="default"/>
      </w:rPr>
    </w:lvl>
  </w:abstractNum>
  <w:num w:numId="1">
    <w:abstractNumId w:val="1"/>
  </w:num>
  <w:num w:numId="2">
    <w:abstractNumId w:val="3"/>
  </w:num>
  <w:num w:numId="3">
    <w:abstractNumId w:val="4"/>
  </w:num>
  <w:num w:numId="4">
    <w:abstractNumId w:val="8"/>
  </w:num>
  <w:num w:numId="5">
    <w:abstractNumId w:val="7"/>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5B"/>
    <w:rsid w:val="000010AD"/>
    <w:rsid w:val="00001D88"/>
    <w:rsid w:val="0000232D"/>
    <w:rsid w:val="00003066"/>
    <w:rsid w:val="00004570"/>
    <w:rsid w:val="00007B64"/>
    <w:rsid w:val="000117D5"/>
    <w:rsid w:val="00015701"/>
    <w:rsid w:val="00016BDF"/>
    <w:rsid w:val="00022205"/>
    <w:rsid w:val="0003159F"/>
    <w:rsid w:val="00033DAB"/>
    <w:rsid w:val="00034A64"/>
    <w:rsid w:val="00036542"/>
    <w:rsid w:val="00036F3A"/>
    <w:rsid w:val="00040277"/>
    <w:rsid w:val="00040E67"/>
    <w:rsid w:val="000413F5"/>
    <w:rsid w:val="00041D14"/>
    <w:rsid w:val="00042330"/>
    <w:rsid w:val="000438C0"/>
    <w:rsid w:val="0004543F"/>
    <w:rsid w:val="00050225"/>
    <w:rsid w:val="00050C3D"/>
    <w:rsid w:val="0005205B"/>
    <w:rsid w:val="00054A4E"/>
    <w:rsid w:val="00056506"/>
    <w:rsid w:val="00056833"/>
    <w:rsid w:val="00057F0D"/>
    <w:rsid w:val="00065039"/>
    <w:rsid w:val="0006617D"/>
    <w:rsid w:val="0006660B"/>
    <w:rsid w:val="00066B9C"/>
    <w:rsid w:val="00066C4D"/>
    <w:rsid w:val="00071F41"/>
    <w:rsid w:val="000726F4"/>
    <w:rsid w:val="00075E82"/>
    <w:rsid w:val="000811E5"/>
    <w:rsid w:val="00082DD7"/>
    <w:rsid w:val="000840B5"/>
    <w:rsid w:val="0008622C"/>
    <w:rsid w:val="00090087"/>
    <w:rsid w:val="00094370"/>
    <w:rsid w:val="0009445C"/>
    <w:rsid w:val="000949E8"/>
    <w:rsid w:val="000963F0"/>
    <w:rsid w:val="000A28AF"/>
    <w:rsid w:val="000A399E"/>
    <w:rsid w:val="000A3D5A"/>
    <w:rsid w:val="000B0695"/>
    <w:rsid w:val="000B11FC"/>
    <w:rsid w:val="000B2F9A"/>
    <w:rsid w:val="000B35BC"/>
    <w:rsid w:val="000B437A"/>
    <w:rsid w:val="000B6EE5"/>
    <w:rsid w:val="000C33C7"/>
    <w:rsid w:val="000C6DE6"/>
    <w:rsid w:val="000D08E0"/>
    <w:rsid w:val="000D2A41"/>
    <w:rsid w:val="000D7C69"/>
    <w:rsid w:val="000E43B4"/>
    <w:rsid w:val="000E7566"/>
    <w:rsid w:val="000F5F27"/>
    <w:rsid w:val="000F738F"/>
    <w:rsid w:val="000F78C0"/>
    <w:rsid w:val="000F7C1D"/>
    <w:rsid w:val="001038A9"/>
    <w:rsid w:val="0010424F"/>
    <w:rsid w:val="00104EE5"/>
    <w:rsid w:val="001053A2"/>
    <w:rsid w:val="00114132"/>
    <w:rsid w:val="00114C27"/>
    <w:rsid w:val="00120634"/>
    <w:rsid w:val="00120C2B"/>
    <w:rsid w:val="00124326"/>
    <w:rsid w:val="00124A33"/>
    <w:rsid w:val="00126354"/>
    <w:rsid w:val="00127FF7"/>
    <w:rsid w:val="00132758"/>
    <w:rsid w:val="001331EB"/>
    <w:rsid w:val="00134263"/>
    <w:rsid w:val="001354CD"/>
    <w:rsid w:val="0013718B"/>
    <w:rsid w:val="00140201"/>
    <w:rsid w:val="001402C2"/>
    <w:rsid w:val="00140BF6"/>
    <w:rsid w:val="001413AB"/>
    <w:rsid w:val="001440D1"/>
    <w:rsid w:val="001447A5"/>
    <w:rsid w:val="00145D09"/>
    <w:rsid w:val="0014698A"/>
    <w:rsid w:val="00150F2A"/>
    <w:rsid w:val="0015124A"/>
    <w:rsid w:val="00151E86"/>
    <w:rsid w:val="0015388C"/>
    <w:rsid w:val="001566C0"/>
    <w:rsid w:val="00157EB4"/>
    <w:rsid w:val="00161B20"/>
    <w:rsid w:val="001631A6"/>
    <w:rsid w:val="00163708"/>
    <w:rsid w:val="001659E5"/>
    <w:rsid w:val="00166AB1"/>
    <w:rsid w:val="0017108C"/>
    <w:rsid w:val="001741D0"/>
    <w:rsid w:val="001746EE"/>
    <w:rsid w:val="00175277"/>
    <w:rsid w:val="001766E8"/>
    <w:rsid w:val="001771D6"/>
    <w:rsid w:val="00180AD0"/>
    <w:rsid w:val="0018384B"/>
    <w:rsid w:val="00183DF1"/>
    <w:rsid w:val="0018656B"/>
    <w:rsid w:val="00192554"/>
    <w:rsid w:val="00194EB5"/>
    <w:rsid w:val="00195961"/>
    <w:rsid w:val="00197F2F"/>
    <w:rsid w:val="001A0BA1"/>
    <w:rsid w:val="001A3851"/>
    <w:rsid w:val="001A3E35"/>
    <w:rsid w:val="001A4440"/>
    <w:rsid w:val="001A5B53"/>
    <w:rsid w:val="001A6043"/>
    <w:rsid w:val="001B173D"/>
    <w:rsid w:val="001B195B"/>
    <w:rsid w:val="001B1A25"/>
    <w:rsid w:val="001B1AB3"/>
    <w:rsid w:val="001B64CD"/>
    <w:rsid w:val="001B6D7C"/>
    <w:rsid w:val="001C0362"/>
    <w:rsid w:val="001C03EB"/>
    <w:rsid w:val="001C2B17"/>
    <w:rsid w:val="001C2D01"/>
    <w:rsid w:val="001C3EA3"/>
    <w:rsid w:val="001C51CC"/>
    <w:rsid w:val="001C6EEC"/>
    <w:rsid w:val="001C7055"/>
    <w:rsid w:val="001C7527"/>
    <w:rsid w:val="001D640B"/>
    <w:rsid w:val="001D767F"/>
    <w:rsid w:val="001E0977"/>
    <w:rsid w:val="001E1452"/>
    <w:rsid w:val="001E2654"/>
    <w:rsid w:val="001E2D0C"/>
    <w:rsid w:val="001E4B64"/>
    <w:rsid w:val="001E6147"/>
    <w:rsid w:val="001E6DDE"/>
    <w:rsid w:val="001F049E"/>
    <w:rsid w:val="001F1760"/>
    <w:rsid w:val="001F4C77"/>
    <w:rsid w:val="002011F5"/>
    <w:rsid w:val="0020206E"/>
    <w:rsid w:val="0021063B"/>
    <w:rsid w:val="00210C76"/>
    <w:rsid w:val="00212299"/>
    <w:rsid w:val="0021359A"/>
    <w:rsid w:val="00214A5C"/>
    <w:rsid w:val="00214ACB"/>
    <w:rsid w:val="00214D89"/>
    <w:rsid w:val="00215BCA"/>
    <w:rsid w:val="002170DA"/>
    <w:rsid w:val="00220395"/>
    <w:rsid w:val="0022149A"/>
    <w:rsid w:val="002231DE"/>
    <w:rsid w:val="0022521D"/>
    <w:rsid w:val="002260DD"/>
    <w:rsid w:val="00227326"/>
    <w:rsid w:val="00231511"/>
    <w:rsid w:val="00231772"/>
    <w:rsid w:val="0023497A"/>
    <w:rsid w:val="00234E7C"/>
    <w:rsid w:val="0023786A"/>
    <w:rsid w:val="00237BC3"/>
    <w:rsid w:val="00240025"/>
    <w:rsid w:val="00241E53"/>
    <w:rsid w:val="00242DDF"/>
    <w:rsid w:val="00243A67"/>
    <w:rsid w:val="002441BA"/>
    <w:rsid w:val="00244620"/>
    <w:rsid w:val="0024572C"/>
    <w:rsid w:val="002468B2"/>
    <w:rsid w:val="00251F70"/>
    <w:rsid w:val="00252580"/>
    <w:rsid w:val="0025481E"/>
    <w:rsid w:val="00255C15"/>
    <w:rsid w:val="00255D25"/>
    <w:rsid w:val="00256230"/>
    <w:rsid w:val="00256B5D"/>
    <w:rsid w:val="00263586"/>
    <w:rsid w:val="002639C6"/>
    <w:rsid w:val="00263E49"/>
    <w:rsid w:val="00264A6F"/>
    <w:rsid w:val="00266ACA"/>
    <w:rsid w:val="002725A4"/>
    <w:rsid w:val="0027332F"/>
    <w:rsid w:val="00277242"/>
    <w:rsid w:val="00281A19"/>
    <w:rsid w:val="002833FD"/>
    <w:rsid w:val="0028409F"/>
    <w:rsid w:val="0029090B"/>
    <w:rsid w:val="00291858"/>
    <w:rsid w:val="00293602"/>
    <w:rsid w:val="00293F83"/>
    <w:rsid w:val="00297D8D"/>
    <w:rsid w:val="002A126A"/>
    <w:rsid w:val="002A2341"/>
    <w:rsid w:val="002A2C97"/>
    <w:rsid w:val="002A42F0"/>
    <w:rsid w:val="002A63FC"/>
    <w:rsid w:val="002A7021"/>
    <w:rsid w:val="002A7892"/>
    <w:rsid w:val="002B1263"/>
    <w:rsid w:val="002B12B4"/>
    <w:rsid w:val="002B17AC"/>
    <w:rsid w:val="002B2332"/>
    <w:rsid w:val="002B4CFC"/>
    <w:rsid w:val="002B6285"/>
    <w:rsid w:val="002B713B"/>
    <w:rsid w:val="002C2E55"/>
    <w:rsid w:val="002C4AD3"/>
    <w:rsid w:val="002C57A3"/>
    <w:rsid w:val="002C61B1"/>
    <w:rsid w:val="002C64F9"/>
    <w:rsid w:val="002C70BC"/>
    <w:rsid w:val="002D0653"/>
    <w:rsid w:val="002D37D8"/>
    <w:rsid w:val="002D515B"/>
    <w:rsid w:val="002E1B13"/>
    <w:rsid w:val="002E212D"/>
    <w:rsid w:val="002E21A4"/>
    <w:rsid w:val="002E4912"/>
    <w:rsid w:val="002E4C0F"/>
    <w:rsid w:val="002E51D0"/>
    <w:rsid w:val="002E5356"/>
    <w:rsid w:val="002E5BDE"/>
    <w:rsid w:val="002F321B"/>
    <w:rsid w:val="002F6124"/>
    <w:rsid w:val="002F7046"/>
    <w:rsid w:val="003001A6"/>
    <w:rsid w:val="003016E9"/>
    <w:rsid w:val="0031799A"/>
    <w:rsid w:val="0032099B"/>
    <w:rsid w:val="003213DD"/>
    <w:rsid w:val="00321E18"/>
    <w:rsid w:val="0032213E"/>
    <w:rsid w:val="00322560"/>
    <w:rsid w:val="00324A03"/>
    <w:rsid w:val="003307C8"/>
    <w:rsid w:val="00331439"/>
    <w:rsid w:val="00331E89"/>
    <w:rsid w:val="00333711"/>
    <w:rsid w:val="00334F1D"/>
    <w:rsid w:val="00337864"/>
    <w:rsid w:val="00340698"/>
    <w:rsid w:val="00343B2B"/>
    <w:rsid w:val="00344E8A"/>
    <w:rsid w:val="0034531F"/>
    <w:rsid w:val="003454E7"/>
    <w:rsid w:val="00350DA9"/>
    <w:rsid w:val="003546C5"/>
    <w:rsid w:val="00355C78"/>
    <w:rsid w:val="00356D1B"/>
    <w:rsid w:val="00361530"/>
    <w:rsid w:val="00365714"/>
    <w:rsid w:val="00365F71"/>
    <w:rsid w:val="0036773E"/>
    <w:rsid w:val="003716C4"/>
    <w:rsid w:val="00374C16"/>
    <w:rsid w:val="00376028"/>
    <w:rsid w:val="00381829"/>
    <w:rsid w:val="00383813"/>
    <w:rsid w:val="00386A9B"/>
    <w:rsid w:val="00387FB5"/>
    <w:rsid w:val="00392DE2"/>
    <w:rsid w:val="00393BF0"/>
    <w:rsid w:val="00394FE2"/>
    <w:rsid w:val="0039787D"/>
    <w:rsid w:val="003A07A8"/>
    <w:rsid w:val="003A08DB"/>
    <w:rsid w:val="003A152F"/>
    <w:rsid w:val="003A5E4A"/>
    <w:rsid w:val="003B3317"/>
    <w:rsid w:val="003B3AD8"/>
    <w:rsid w:val="003B517B"/>
    <w:rsid w:val="003C0E00"/>
    <w:rsid w:val="003C2E6C"/>
    <w:rsid w:val="003C363F"/>
    <w:rsid w:val="003D063B"/>
    <w:rsid w:val="003D3B65"/>
    <w:rsid w:val="003D60F4"/>
    <w:rsid w:val="003D6175"/>
    <w:rsid w:val="003E0384"/>
    <w:rsid w:val="003E25D8"/>
    <w:rsid w:val="003F106F"/>
    <w:rsid w:val="003F1C49"/>
    <w:rsid w:val="003F1FC6"/>
    <w:rsid w:val="003F5984"/>
    <w:rsid w:val="003F656A"/>
    <w:rsid w:val="003F692D"/>
    <w:rsid w:val="004029C6"/>
    <w:rsid w:val="00404DCE"/>
    <w:rsid w:val="00405AC3"/>
    <w:rsid w:val="00406A1B"/>
    <w:rsid w:val="004123FA"/>
    <w:rsid w:val="004132A5"/>
    <w:rsid w:val="0041346A"/>
    <w:rsid w:val="004147BD"/>
    <w:rsid w:val="00423077"/>
    <w:rsid w:val="004240E3"/>
    <w:rsid w:val="00424969"/>
    <w:rsid w:val="00425A1A"/>
    <w:rsid w:val="004264F2"/>
    <w:rsid w:val="004330A1"/>
    <w:rsid w:val="004330C8"/>
    <w:rsid w:val="0043335F"/>
    <w:rsid w:val="00433DB4"/>
    <w:rsid w:val="00434E38"/>
    <w:rsid w:val="00435508"/>
    <w:rsid w:val="0043597B"/>
    <w:rsid w:val="00437E6F"/>
    <w:rsid w:val="00440C70"/>
    <w:rsid w:val="004426FF"/>
    <w:rsid w:val="00443479"/>
    <w:rsid w:val="004436FA"/>
    <w:rsid w:val="0044414D"/>
    <w:rsid w:val="00444751"/>
    <w:rsid w:val="00450D91"/>
    <w:rsid w:val="00452C63"/>
    <w:rsid w:val="00454018"/>
    <w:rsid w:val="004547F9"/>
    <w:rsid w:val="00454942"/>
    <w:rsid w:val="00454CA6"/>
    <w:rsid w:val="00454D24"/>
    <w:rsid w:val="0045513D"/>
    <w:rsid w:val="0045772C"/>
    <w:rsid w:val="00461276"/>
    <w:rsid w:val="0046245C"/>
    <w:rsid w:val="00463CE1"/>
    <w:rsid w:val="00464188"/>
    <w:rsid w:val="00464BA0"/>
    <w:rsid w:val="00467FF2"/>
    <w:rsid w:val="00473243"/>
    <w:rsid w:val="00474BFC"/>
    <w:rsid w:val="004750C0"/>
    <w:rsid w:val="00475B41"/>
    <w:rsid w:val="004767FB"/>
    <w:rsid w:val="004809CE"/>
    <w:rsid w:val="004810DF"/>
    <w:rsid w:val="00482921"/>
    <w:rsid w:val="004833CF"/>
    <w:rsid w:val="00485731"/>
    <w:rsid w:val="00485FD3"/>
    <w:rsid w:val="0048635F"/>
    <w:rsid w:val="00490D62"/>
    <w:rsid w:val="00490FE5"/>
    <w:rsid w:val="00493EAC"/>
    <w:rsid w:val="00495389"/>
    <w:rsid w:val="00495863"/>
    <w:rsid w:val="004A1E34"/>
    <w:rsid w:val="004A30B1"/>
    <w:rsid w:val="004A3A1E"/>
    <w:rsid w:val="004A45B6"/>
    <w:rsid w:val="004A477F"/>
    <w:rsid w:val="004A486A"/>
    <w:rsid w:val="004A5009"/>
    <w:rsid w:val="004A7754"/>
    <w:rsid w:val="004A7D38"/>
    <w:rsid w:val="004B301F"/>
    <w:rsid w:val="004B466A"/>
    <w:rsid w:val="004B522F"/>
    <w:rsid w:val="004B5CC3"/>
    <w:rsid w:val="004B6698"/>
    <w:rsid w:val="004B6A11"/>
    <w:rsid w:val="004B6D1F"/>
    <w:rsid w:val="004B7A3B"/>
    <w:rsid w:val="004C1EF4"/>
    <w:rsid w:val="004C32C0"/>
    <w:rsid w:val="004C3DA7"/>
    <w:rsid w:val="004C469D"/>
    <w:rsid w:val="004C5315"/>
    <w:rsid w:val="004C5868"/>
    <w:rsid w:val="004C6291"/>
    <w:rsid w:val="004C7B49"/>
    <w:rsid w:val="004C7F87"/>
    <w:rsid w:val="004D29C6"/>
    <w:rsid w:val="004D3723"/>
    <w:rsid w:val="004D5907"/>
    <w:rsid w:val="004E0A05"/>
    <w:rsid w:val="004E2680"/>
    <w:rsid w:val="004E5E9F"/>
    <w:rsid w:val="004E64E6"/>
    <w:rsid w:val="004E7899"/>
    <w:rsid w:val="004F1CE2"/>
    <w:rsid w:val="004F1E09"/>
    <w:rsid w:val="004F2192"/>
    <w:rsid w:val="004F2251"/>
    <w:rsid w:val="004F2C50"/>
    <w:rsid w:val="004F2F69"/>
    <w:rsid w:val="004F39F0"/>
    <w:rsid w:val="004F5063"/>
    <w:rsid w:val="004F5A2D"/>
    <w:rsid w:val="004F5C1F"/>
    <w:rsid w:val="004F68DF"/>
    <w:rsid w:val="004F6E1A"/>
    <w:rsid w:val="005016C4"/>
    <w:rsid w:val="0050189F"/>
    <w:rsid w:val="00506DB5"/>
    <w:rsid w:val="00506E0F"/>
    <w:rsid w:val="00514455"/>
    <w:rsid w:val="00516F37"/>
    <w:rsid w:val="00521FF4"/>
    <w:rsid w:val="0052297F"/>
    <w:rsid w:val="00523439"/>
    <w:rsid w:val="0052350C"/>
    <w:rsid w:val="00523C5C"/>
    <w:rsid w:val="00526381"/>
    <w:rsid w:val="00526610"/>
    <w:rsid w:val="0053021C"/>
    <w:rsid w:val="005319D7"/>
    <w:rsid w:val="00532429"/>
    <w:rsid w:val="00532C00"/>
    <w:rsid w:val="00532F0D"/>
    <w:rsid w:val="00532F17"/>
    <w:rsid w:val="0053501B"/>
    <w:rsid w:val="005363D2"/>
    <w:rsid w:val="005411F5"/>
    <w:rsid w:val="005423B3"/>
    <w:rsid w:val="00543943"/>
    <w:rsid w:val="00544287"/>
    <w:rsid w:val="00547500"/>
    <w:rsid w:val="00550A83"/>
    <w:rsid w:val="00551D84"/>
    <w:rsid w:val="005535DD"/>
    <w:rsid w:val="00556B57"/>
    <w:rsid w:val="00560309"/>
    <w:rsid w:val="0056052B"/>
    <w:rsid w:val="00560C12"/>
    <w:rsid w:val="0056312E"/>
    <w:rsid w:val="0056770E"/>
    <w:rsid w:val="0056799F"/>
    <w:rsid w:val="005708A6"/>
    <w:rsid w:val="00575573"/>
    <w:rsid w:val="00580783"/>
    <w:rsid w:val="00581424"/>
    <w:rsid w:val="00582333"/>
    <w:rsid w:val="005837C5"/>
    <w:rsid w:val="00584084"/>
    <w:rsid w:val="005850A9"/>
    <w:rsid w:val="00586A9F"/>
    <w:rsid w:val="005901D7"/>
    <w:rsid w:val="005905A6"/>
    <w:rsid w:val="00591933"/>
    <w:rsid w:val="005920C8"/>
    <w:rsid w:val="00595FB9"/>
    <w:rsid w:val="005A294A"/>
    <w:rsid w:val="005A3C2B"/>
    <w:rsid w:val="005A4013"/>
    <w:rsid w:val="005A5407"/>
    <w:rsid w:val="005A6146"/>
    <w:rsid w:val="005B345B"/>
    <w:rsid w:val="005B391E"/>
    <w:rsid w:val="005B3CAA"/>
    <w:rsid w:val="005B56E4"/>
    <w:rsid w:val="005B687F"/>
    <w:rsid w:val="005B76F3"/>
    <w:rsid w:val="005C0598"/>
    <w:rsid w:val="005C38EA"/>
    <w:rsid w:val="005D0FC8"/>
    <w:rsid w:val="005D179B"/>
    <w:rsid w:val="005D1EAB"/>
    <w:rsid w:val="005D36D0"/>
    <w:rsid w:val="005D4E7D"/>
    <w:rsid w:val="005D7982"/>
    <w:rsid w:val="005E37E0"/>
    <w:rsid w:val="005E3D23"/>
    <w:rsid w:val="005E51EF"/>
    <w:rsid w:val="005E681A"/>
    <w:rsid w:val="005F01D8"/>
    <w:rsid w:val="005F0FCB"/>
    <w:rsid w:val="005F2BA0"/>
    <w:rsid w:val="005F30C4"/>
    <w:rsid w:val="005F312E"/>
    <w:rsid w:val="005F36DE"/>
    <w:rsid w:val="005F5C26"/>
    <w:rsid w:val="005F6914"/>
    <w:rsid w:val="005F7E08"/>
    <w:rsid w:val="00600720"/>
    <w:rsid w:val="00600B62"/>
    <w:rsid w:val="00601E5B"/>
    <w:rsid w:val="006026F4"/>
    <w:rsid w:val="00602EC1"/>
    <w:rsid w:val="00605CFB"/>
    <w:rsid w:val="0060735B"/>
    <w:rsid w:val="00607707"/>
    <w:rsid w:val="00607CBC"/>
    <w:rsid w:val="00611F03"/>
    <w:rsid w:val="0061317D"/>
    <w:rsid w:val="00614914"/>
    <w:rsid w:val="00620914"/>
    <w:rsid w:val="006218BD"/>
    <w:rsid w:val="00627B37"/>
    <w:rsid w:val="0063105F"/>
    <w:rsid w:val="00633490"/>
    <w:rsid w:val="00635604"/>
    <w:rsid w:val="00637289"/>
    <w:rsid w:val="00640AA6"/>
    <w:rsid w:val="00642845"/>
    <w:rsid w:val="00647338"/>
    <w:rsid w:val="00647A9A"/>
    <w:rsid w:val="00647DA8"/>
    <w:rsid w:val="0065041C"/>
    <w:rsid w:val="00651318"/>
    <w:rsid w:val="00653519"/>
    <w:rsid w:val="0065380C"/>
    <w:rsid w:val="0065438F"/>
    <w:rsid w:val="00656705"/>
    <w:rsid w:val="00662623"/>
    <w:rsid w:val="006649EC"/>
    <w:rsid w:val="006657D3"/>
    <w:rsid w:val="00666825"/>
    <w:rsid w:val="00667597"/>
    <w:rsid w:val="006704B7"/>
    <w:rsid w:val="00672128"/>
    <w:rsid w:val="00672D37"/>
    <w:rsid w:val="00675E27"/>
    <w:rsid w:val="00677032"/>
    <w:rsid w:val="006854A4"/>
    <w:rsid w:val="00685525"/>
    <w:rsid w:val="00685ADD"/>
    <w:rsid w:val="00687BAF"/>
    <w:rsid w:val="00690367"/>
    <w:rsid w:val="006907D6"/>
    <w:rsid w:val="00690E73"/>
    <w:rsid w:val="00692166"/>
    <w:rsid w:val="00693380"/>
    <w:rsid w:val="00695421"/>
    <w:rsid w:val="0069628C"/>
    <w:rsid w:val="006970F4"/>
    <w:rsid w:val="006A40A3"/>
    <w:rsid w:val="006A5B59"/>
    <w:rsid w:val="006A7764"/>
    <w:rsid w:val="006B1823"/>
    <w:rsid w:val="006B4369"/>
    <w:rsid w:val="006B46D4"/>
    <w:rsid w:val="006B5DBE"/>
    <w:rsid w:val="006C5DA4"/>
    <w:rsid w:val="006C7D88"/>
    <w:rsid w:val="006D01B1"/>
    <w:rsid w:val="006D2F5B"/>
    <w:rsid w:val="006D44B8"/>
    <w:rsid w:val="006D535E"/>
    <w:rsid w:val="006D53CE"/>
    <w:rsid w:val="006D759B"/>
    <w:rsid w:val="006D759C"/>
    <w:rsid w:val="006E18CE"/>
    <w:rsid w:val="006E1BC7"/>
    <w:rsid w:val="006E20BD"/>
    <w:rsid w:val="006E27FC"/>
    <w:rsid w:val="006E2871"/>
    <w:rsid w:val="006E387D"/>
    <w:rsid w:val="006E38D0"/>
    <w:rsid w:val="006E4382"/>
    <w:rsid w:val="006E4D22"/>
    <w:rsid w:val="006E4FF9"/>
    <w:rsid w:val="006F0130"/>
    <w:rsid w:val="006F047E"/>
    <w:rsid w:val="006F0F06"/>
    <w:rsid w:val="006F60E1"/>
    <w:rsid w:val="006F68AA"/>
    <w:rsid w:val="006F6DED"/>
    <w:rsid w:val="006F6FE2"/>
    <w:rsid w:val="00700020"/>
    <w:rsid w:val="00701B9E"/>
    <w:rsid w:val="007033FA"/>
    <w:rsid w:val="00704BF7"/>
    <w:rsid w:val="007059DB"/>
    <w:rsid w:val="00710539"/>
    <w:rsid w:val="00710DA5"/>
    <w:rsid w:val="00710E75"/>
    <w:rsid w:val="00713CBE"/>
    <w:rsid w:val="00715836"/>
    <w:rsid w:val="007171CB"/>
    <w:rsid w:val="00717317"/>
    <w:rsid w:val="00722A53"/>
    <w:rsid w:val="00723320"/>
    <w:rsid w:val="00724E39"/>
    <w:rsid w:val="00731E14"/>
    <w:rsid w:val="00735E4B"/>
    <w:rsid w:val="007372EF"/>
    <w:rsid w:val="00737A49"/>
    <w:rsid w:val="00740FD5"/>
    <w:rsid w:val="00741146"/>
    <w:rsid w:val="00742748"/>
    <w:rsid w:val="00743070"/>
    <w:rsid w:val="007460DD"/>
    <w:rsid w:val="0074687A"/>
    <w:rsid w:val="0075064C"/>
    <w:rsid w:val="00750CA5"/>
    <w:rsid w:val="00751102"/>
    <w:rsid w:val="00755475"/>
    <w:rsid w:val="00755763"/>
    <w:rsid w:val="00766076"/>
    <w:rsid w:val="00766828"/>
    <w:rsid w:val="00767E56"/>
    <w:rsid w:val="007704DC"/>
    <w:rsid w:val="00770C51"/>
    <w:rsid w:val="00771A5F"/>
    <w:rsid w:val="007739A9"/>
    <w:rsid w:val="00774D06"/>
    <w:rsid w:val="0077534B"/>
    <w:rsid w:val="0077543D"/>
    <w:rsid w:val="00777EBA"/>
    <w:rsid w:val="0078491D"/>
    <w:rsid w:val="00785A5E"/>
    <w:rsid w:val="0079027D"/>
    <w:rsid w:val="00792D6D"/>
    <w:rsid w:val="007955EF"/>
    <w:rsid w:val="0079799B"/>
    <w:rsid w:val="007A08F1"/>
    <w:rsid w:val="007A0B1E"/>
    <w:rsid w:val="007A2E36"/>
    <w:rsid w:val="007A6087"/>
    <w:rsid w:val="007A760F"/>
    <w:rsid w:val="007B238C"/>
    <w:rsid w:val="007B3B17"/>
    <w:rsid w:val="007B44D6"/>
    <w:rsid w:val="007B524F"/>
    <w:rsid w:val="007B53D4"/>
    <w:rsid w:val="007B6DF7"/>
    <w:rsid w:val="007C07EB"/>
    <w:rsid w:val="007C2A0C"/>
    <w:rsid w:val="007C4BAD"/>
    <w:rsid w:val="007D03E4"/>
    <w:rsid w:val="007D1483"/>
    <w:rsid w:val="007D4FAD"/>
    <w:rsid w:val="007D7567"/>
    <w:rsid w:val="007D75AB"/>
    <w:rsid w:val="007E02DE"/>
    <w:rsid w:val="007E102D"/>
    <w:rsid w:val="007E22A0"/>
    <w:rsid w:val="007E44AD"/>
    <w:rsid w:val="007E75FE"/>
    <w:rsid w:val="007F02A8"/>
    <w:rsid w:val="007F0DC5"/>
    <w:rsid w:val="007F0ECE"/>
    <w:rsid w:val="007F28E3"/>
    <w:rsid w:val="00800389"/>
    <w:rsid w:val="008016D9"/>
    <w:rsid w:val="008016F7"/>
    <w:rsid w:val="0080360A"/>
    <w:rsid w:val="00811C65"/>
    <w:rsid w:val="00813254"/>
    <w:rsid w:val="00814C6D"/>
    <w:rsid w:val="00820B9D"/>
    <w:rsid w:val="00820F3C"/>
    <w:rsid w:val="00821253"/>
    <w:rsid w:val="00822B4B"/>
    <w:rsid w:val="008239D2"/>
    <w:rsid w:val="00824DA4"/>
    <w:rsid w:val="008251D8"/>
    <w:rsid w:val="008278E2"/>
    <w:rsid w:val="00830129"/>
    <w:rsid w:val="008326DF"/>
    <w:rsid w:val="00832C45"/>
    <w:rsid w:val="008372E8"/>
    <w:rsid w:val="00837818"/>
    <w:rsid w:val="00840427"/>
    <w:rsid w:val="0084070D"/>
    <w:rsid w:val="0084284F"/>
    <w:rsid w:val="00844442"/>
    <w:rsid w:val="00852226"/>
    <w:rsid w:val="0086140E"/>
    <w:rsid w:val="00864EAD"/>
    <w:rsid w:val="00866E6D"/>
    <w:rsid w:val="00871467"/>
    <w:rsid w:val="00873E1A"/>
    <w:rsid w:val="00874D4E"/>
    <w:rsid w:val="00876B9A"/>
    <w:rsid w:val="0088011A"/>
    <w:rsid w:val="0088517A"/>
    <w:rsid w:val="00885E93"/>
    <w:rsid w:val="00886DA0"/>
    <w:rsid w:val="0088796C"/>
    <w:rsid w:val="0089294F"/>
    <w:rsid w:val="00894939"/>
    <w:rsid w:val="008A1CDF"/>
    <w:rsid w:val="008B0420"/>
    <w:rsid w:val="008B4B2A"/>
    <w:rsid w:val="008B65FC"/>
    <w:rsid w:val="008B76E2"/>
    <w:rsid w:val="008B7D9F"/>
    <w:rsid w:val="008C0657"/>
    <w:rsid w:val="008C18A3"/>
    <w:rsid w:val="008C341C"/>
    <w:rsid w:val="008C5A36"/>
    <w:rsid w:val="008D1E91"/>
    <w:rsid w:val="008D4B4C"/>
    <w:rsid w:val="008D5FC3"/>
    <w:rsid w:val="008D63D2"/>
    <w:rsid w:val="008D6A00"/>
    <w:rsid w:val="008E0DE2"/>
    <w:rsid w:val="008E2915"/>
    <w:rsid w:val="008E41A9"/>
    <w:rsid w:val="008E4773"/>
    <w:rsid w:val="008E4F83"/>
    <w:rsid w:val="008E681A"/>
    <w:rsid w:val="008F06EA"/>
    <w:rsid w:val="008F0CB2"/>
    <w:rsid w:val="008F3C3E"/>
    <w:rsid w:val="008F5451"/>
    <w:rsid w:val="008F5E74"/>
    <w:rsid w:val="008F5F20"/>
    <w:rsid w:val="008F74EF"/>
    <w:rsid w:val="009006DE"/>
    <w:rsid w:val="00905371"/>
    <w:rsid w:val="009075AC"/>
    <w:rsid w:val="00910298"/>
    <w:rsid w:val="00911295"/>
    <w:rsid w:val="00920EF5"/>
    <w:rsid w:val="00924339"/>
    <w:rsid w:val="009269EA"/>
    <w:rsid w:val="00926D59"/>
    <w:rsid w:val="00927383"/>
    <w:rsid w:val="00932354"/>
    <w:rsid w:val="00932860"/>
    <w:rsid w:val="00933B8F"/>
    <w:rsid w:val="009404CC"/>
    <w:rsid w:val="0094090A"/>
    <w:rsid w:val="009416DA"/>
    <w:rsid w:val="0094427C"/>
    <w:rsid w:val="00947F93"/>
    <w:rsid w:val="00954C65"/>
    <w:rsid w:val="009556B4"/>
    <w:rsid w:val="00955B1B"/>
    <w:rsid w:val="00955B58"/>
    <w:rsid w:val="009633EA"/>
    <w:rsid w:val="009634C6"/>
    <w:rsid w:val="00963AC4"/>
    <w:rsid w:val="00964E37"/>
    <w:rsid w:val="0096519E"/>
    <w:rsid w:val="00965463"/>
    <w:rsid w:val="009667BD"/>
    <w:rsid w:val="00967F99"/>
    <w:rsid w:val="00973B97"/>
    <w:rsid w:val="00977CCA"/>
    <w:rsid w:val="00983B34"/>
    <w:rsid w:val="009842E8"/>
    <w:rsid w:val="009844BF"/>
    <w:rsid w:val="00984CBB"/>
    <w:rsid w:val="00986B73"/>
    <w:rsid w:val="009875E8"/>
    <w:rsid w:val="009904A5"/>
    <w:rsid w:val="0099092A"/>
    <w:rsid w:val="0099232A"/>
    <w:rsid w:val="009925C7"/>
    <w:rsid w:val="00992804"/>
    <w:rsid w:val="00992922"/>
    <w:rsid w:val="009946E0"/>
    <w:rsid w:val="00995DD1"/>
    <w:rsid w:val="00996B5F"/>
    <w:rsid w:val="00996BF6"/>
    <w:rsid w:val="00996C52"/>
    <w:rsid w:val="00996DE0"/>
    <w:rsid w:val="0099718E"/>
    <w:rsid w:val="009A0C82"/>
    <w:rsid w:val="009A0CF0"/>
    <w:rsid w:val="009A489E"/>
    <w:rsid w:val="009A540B"/>
    <w:rsid w:val="009A772A"/>
    <w:rsid w:val="009A78DD"/>
    <w:rsid w:val="009A7C5B"/>
    <w:rsid w:val="009B0A0E"/>
    <w:rsid w:val="009B1CA5"/>
    <w:rsid w:val="009B26CA"/>
    <w:rsid w:val="009B2DD1"/>
    <w:rsid w:val="009B46CB"/>
    <w:rsid w:val="009B750F"/>
    <w:rsid w:val="009B7B7B"/>
    <w:rsid w:val="009C0B8A"/>
    <w:rsid w:val="009C1474"/>
    <w:rsid w:val="009C2053"/>
    <w:rsid w:val="009C25FB"/>
    <w:rsid w:val="009C2F2E"/>
    <w:rsid w:val="009C35CE"/>
    <w:rsid w:val="009C4399"/>
    <w:rsid w:val="009C4AD5"/>
    <w:rsid w:val="009C52B5"/>
    <w:rsid w:val="009D02ED"/>
    <w:rsid w:val="009D20B7"/>
    <w:rsid w:val="009D44EB"/>
    <w:rsid w:val="009D7F03"/>
    <w:rsid w:val="009E1DAE"/>
    <w:rsid w:val="009E2917"/>
    <w:rsid w:val="009E371F"/>
    <w:rsid w:val="009E41FB"/>
    <w:rsid w:val="009E7329"/>
    <w:rsid w:val="009E7B0A"/>
    <w:rsid w:val="009F09B1"/>
    <w:rsid w:val="009F4139"/>
    <w:rsid w:val="009F4348"/>
    <w:rsid w:val="009F504A"/>
    <w:rsid w:val="00A00B06"/>
    <w:rsid w:val="00A031F2"/>
    <w:rsid w:val="00A0497C"/>
    <w:rsid w:val="00A05604"/>
    <w:rsid w:val="00A07B1D"/>
    <w:rsid w:val="00A07EB2"/>
    <w:rsid w:val="00A1216F"/>
    <w:rsid w:val="00A13D5D"/>
    <w:rsid w:val="00A14095"/>
    <w:rsid w:val="00A15122"/>
    <w:rsid w:val="00A15D91"/>
    <w:rsid w:val="00A167A4"/>
    <w:rsid w:val="00A244F2"/>
    <w:rsid w:val="00A24FE9"/>
    <w:rsid w:val="00A2594D"/>
    <w:rsid w:val="00A27967"/>
    <w:rsid w:val="00A30855"/>
    <w:rsid w:val="00A30F23"/>
    <w:rsid w:val="00A32344"/>
    <w:rsid w:val="00A331FD"/>
    <w:rsid w:val="00A34A38"/>
    <w:rsid w:val="00A36335"/>
    <w:rsid w:val="00A3731F"/>
    <w:rsid w:val="00A402DE"/>
    <w:rsid w:val="00A41980"/>
    <w:rsid w:val="00A419AA"/>
    <w:rsid w:val="00A430CA"/>
    <w:rsid w:val="00A43D50"/>
    <w:rsid w:val="00A45C51"/>
    <w:rsid w:val="00A50BC4"/>
    <w:rsid w:val="00A51D91"/>
    <w:rsid w:val="00A5216D"/>
    <w:rsid w:val="00A52A03"/>
    <w:rsid w:val="00A52CCA"/>
    <w:rsid w:val="00A532DD"/>
    <w:rsid w:val="00A601AA"/>
    <w:rsid w:val="00A604F5"/>
    <w:rsid w:val="00A62080"/>
    <w:rsid w:val="00A62F2D"/>
    <w:rsid w:val="00A65C12"/>
    <w:rsid w:val="00A65FFE"/>
    <w:rsid w:val="00A71FB7"/>
    <w:rsid w:val="00A72428"/>
    <w:rsid w:val="00A72454"/>
    <w:rsid w:val="00A7248C"/>
    <w:rsid w:val="00A732E1"/>
    <w:rsid w:val="00A75261"/>
    <w:rsid w:val="00A756BA"/>
    <w:rsid w:val="00A75D47"/>
    <w:rsid w:val="00A75F0B"/>
    <w:rsid w:val="00A80C47"/>
    <w:rsid w:val="00A84706"/>
    <w:rsid w:val="00A85018"/>
    <w:rsid w:val="00A8527A"/>
    <w:rsid w:val="00A857EE"/>
    <w:rsid w:val="00A85D1B"/>
    <w:rsid w:val="00A87DA0"/>
    <w:rsid w:val="00A90076"/>
    <w:rsid w:val="00A90A99"/>
    <w:rsid w:val="00A91983"/>
    <w:rsid w:val="00A92093"/>
    <w:rsid w:val="00A927DE"/>
    <w:rsid w:val="00A9406F"/>
    <w:rsid w:val="00A9599E"/>
    <w:rsid w:val="00A959FE"/>
    <w:rsid w:val="00A95CD3"/>
    <w:rsid w:val="00AA01E9"/>
    <w:rsid w:val="00AA1187"/>
    <w:rsid w:val="00AA1611"/>
    <w:rsid w:val="00AA16E7"/>
    <w:rsid w:val="00AA1A3E"/>
    <w:rsid w:val="00AA1FAA"/>
    <w:rsid w:val="00AA2A3E"/>
    <w:rsid w:val="00AA2BD2"/>
    <w:rsid w:val="00AA3A41"/>
    <w:rsid w:val="00AA4DB1"/>
    <w:rsid w:val="00AA6AD1"/>
    <w:rsid w:val="00AB1799"/>
    <w:rsid w:val="00AC031A"/>
    <w:rsid w:val="00AD0C1F"/>
    <w:rsid w:val="00AD1B7E"/>
    <w:rsid w:val="00AD2095"/>
    <w:rsid w:val="00AD421B"/>
    <w:rsid w:val="00AD49F8"/>
    <w:rsid w:val="00AD65AA"/>
    <w:rsid w:val="00AD7025"/>
    <w:rsid w:val="00AD7212"/>
    <w:rsid w:val="00AD7D0A"/>
    <w:rsid w:val="00AE1A6B"/>
    <w:rsid w:val="00AE207C"/>
    <w:rsid w:val="00AE3531"/>
    <w:rsid w:val="00AE49DF"/>
    <w:rsid w:val="00AE4E46"/>
    <w:rsid w:val="00AE5585"/>
    <w:rsid w:val="00AF234B"/>
    <w:rsid w:val="00AF2949"/>
    <w:rsid w:val="00AF544F"/>
    <w:rsid w:val="00B013F1"/>
    <w:rsid w:val="00B020E0"/>
    <w:rsid w:val="00B03C17"/>
    <w:rsid w:val="00B03C33"/>
    <w:rsid w:val="00B0550B"/>
    <w:rsid w:val="00B05F83"/>
    <w:rsid w:val="00B075B1"/>
    <w:rsid w:val="00B07C14"/>
    <w:rsid w:val="00B106A0"/>
    <w:rsid w:val="00B11DC8"/>
    <w:rsid w:val="00B1308F"/>
    <w:rsid w:val="00B13803"/>
    <w:rsid w:val="00B13CF9"/>
    <w:rsid w:val="00B16079"/>
    <w:rsid w:val="00B174F2"/>
    <w:rsid w:val="00B214FE"/>
    <w:rsid w:val="00B21BDB"/>
    <w:rsid w:val="00B235FC"/>
    <w:rsid w:val="00B23839"/>
    <w:rsid w:val="00B241B6"/>
    <w:rsid w:val="00B24788"/>
    <w:rsid w:val="00B27848"/>
    <w:rsid w:val="00B305B1"/>
    <w:rsid w:val="00B32CA3"/>
    <w:rsid w:val="00B345FA"/>
    <w:rsid w:val="00B356AF"/>
    <w:rsid w:val="00B37444"/>
    <w:rsid w:val="00B37446"/>
    <w:rsid w:val="00B41341"/>
    <w:rsid w:val="00B427DA"/>
    <w:rsid w:val="00B43034"/>
    <w:rsid w:val="00B433D6"/>
    <w:rsid w:val="00B43E62"/>
    <w:rsid w:val="00B45149"/>
    <w:rsid w:val="00B45400"/>
    <w:rsid w:val="00B510F5"/>
    <w:rsid w:val="00B514C2"/>
    <w:rsid w:val="00B57334"/>
    <w:rsid w:val="00B57B7F"/>
    <w:rsid w:val="00B57BEB"/>
    <w:rsid w:val="00B604D4"/>
    <w:rsid w:val="00B61604"/>
    <w:rsid w:val="00B61A7A"/>
    <w:rsid w:val="00B64CF5"/>
    <w:rsid w:val="00B672E5"/>
    <w:rsid w:val="00B71F75"/>
    <w:rsid w:val="00B73A08"/>
    <w:rsid w:val="00B73A94"/>
    <w:rsid w:val="00B73DEA"/>
    <w:rsid w:val="00B74869"/>
    <w:rsid w:val="00B757E8"/>
    <w:rsid w:val="00B768CA"/>
    <w:rsid w:val="00B76BED"/>
    <w:rsid w:val="00B830F6"/>
    <w:rsid w:val="00B85A5E"/>
    <w:rsid w:val="00B93773"/>
    <w:rsid w:val="00B96F7E"/>
    <w:rsid w:val="00BA0A91"/>
    <w:rsid w:val="00BA1B54"/>
    <w:rsid w:val="00BA2002"/>
    <w:rsid w:val="00BA2241"/>
    <w:rsid w:val="00BA2FC9"/>
    <w:rsid w:val="00BA42DA"/>
    <w:rsid w:val="00BA5C46"/>
    <w:rsid w:val="00BA6744"/>
    <w:rsid w:val="00BA6D49"/>
    <w:rsid w:val="00BB1334"/>
    <w:rsid w:val="00BB16D7"/>
    <w:rsid w:val="00BB2B82"/>
    <w:rsid w:val="00BB3ADD"/>
    <w:rsid w:val="00BB535C"/>
    <w:rsid w:val="00BB5A85"/>
    <w:rsid w:val="00BC1F13"/>
    <w:rsid w:val="00BC1F37"/>
    <w:rsid w:val="00BC42C7"/>
    <w:rsid w:val="00BC44B6"/>
    <w:rsid w:val="00BC5027"/>
    <w:rsid w:val="00BD1428"/>
    <w:rsid w:val="00BD1533"/>
    <w:rsid w:val="00BD2140"/>
    <w:rsid w:val="00BD281D"/>
    <w:rsid w:val="00BD60CE"/>
    <w:rsid w:val="00BE0D25"/>
    <w:rsid w:val="00BE2A36"/>
    <w:rsid w:val="00BE4A1F"/>
    <w:rsid w:val="00BE4B3A"/>
    <w:rsid w:val="00BE7671"/>
    <w:rsid w:val="00BE777A"/>
    <w:rsid w:val="00BE7BF3"/>
    <w:rsid w:val="00BF12E8"/>
    <w:rsid w:val="00BF213F"/>
    <w:rsid w:val="00BF3C22"/>
    <w:rsid w:val="00BF4B93"/>
    <w:rsid w:val="00BF5DEE"/>
    <w:rsid w:val="00BF6812"/>
    <w:rsid w:val="00BF714B"/>
    <w:rsid w:val="00BF7724"/>
    <w:rsid w:val="00C0135D"/>
    <w:rsid w:val="00C01CF6"/>
    <w:rsid w:val="00C025C6"/>
    <w:rsid w:val="00C033ED"/>
    <w:rsid w:val="00C03CBB"/>
    <w:rsid w:val="00C0564F"/>
    <w:rsid w:val="00C0721F"/>
    <w:rsid w:val="00C078F5"/>
    <w:rsid w:val="00C07F78"/>
    <w:rsid w:val="00C11017"/>
    <w:rsid w:val="00C11347"/>
    <w:rsid w:val="00C11560"/>
    <w:rsid w:val="00C11FA9"/>
    <w:rsid w:val="00C144D9"/>
    <w:rsid w:val="00C14739"/>
    <w:rsid w:val="00C15DE1"/>
    <w:rsid w:val="00C17806"/>
    <w:rsid w:val="00C2023B"/>
    <w:rsid w:val="00C23D7D"/>
    <w:rsid w:val="00C258B5"/>
    <w:rsid w:val="00C26F96"/>
    <w:rsid w:val="00C27AF7"/>
    <w:rsid w:val="00C34A4D"/>
    <w:rsid w:val="00C35452"/>
    <w:rsid w:val="00C35DD3"/>
    <w:rsid w:val="00C3720E"/>
    <w:rsid w:val="00C41AE6"/>
    <w:rsid w:val="00C43742"/>
    <w:rsid w:val="00C442D0"/>
    <w:rsid w:val="00C5058F"/>
    <w:rsid w:val="00C5115C"/>
    <w:rsid w:val="00C52BB1"/>
    <w:rsid w:val="00C53769"/>
    <w:rsid w:val="00C55F0F"/>
    <w:rsid w:val="00C56854"/>
    <w:rsid w:val="00C56C64"/>
    <w:rsid w:val="00C6031A"/>
    <w:rsid w:val="00C60659"/>
    <w:rsid w:val="00C62189"/>
    <w:rsid w:val="00C63619"/>
    <w:rsid w:val="00C64B6B"/>
    <w:rsid w:val="00C65654"/>
    <w:rsid w:val="00C670C0"/>
    <w:rsid w:val="00C71506"/>
    <w:rsid w:val="00C7668D"/>
    <w:rsid w:val="00C80E1D"/>
    <w:rsid w:val="00C82A03"/>
    <w:rsid w:val="00C836A4"/>
    <w:rsid w:val="00C87978"/>
    <w:rsid w:val="00C87FAE"/>
    <w:rsid w:val="00C9069B"/>
    <w:rsid w:val="00C9084C"/>
    <w:rsid w:val="00C9084F"/>
    <w:rsid w:val="00C9210A"/>
    <w:rsid w:val="00C942E2"/>
    <w:rsid w:val="00C95646"/>
    <w:rsid w:val="00C96F40"/>
    <w:rsid w:val="00CA06E2"/>
    <w:rsid w:val="00CA1FD7"/>
    <w:rsid w:val="00CA28FD"/>
    <w:rsid w:val="00CA2DA6"/>
    <w:rsid w:val="00CA39A4"/>
    <w:rsid w:val="00CA5439"/>
    <w:rsid w:val="00CA6419"/>
    <w:rsid w:val="00CB09ED"/>
    <w:rsid w:val="00CB0E4B"/>
    <w:rsid w:val="00CB26DE"/>
    <w:rsid w:val="00CB40CF"/>
    <w:rsid w:val="00CB68F2"/>
    <w:rsid w:val="00CB6FC7"/>
    <w:rsid w:val="00CB7230"/>
    <w:rsid w:val="00CC5E54"/>
    <w:rsid w:val="00CC696F"/>
    <w:rsid w:val="00CC6E4D"/>
    <w:rsid w:val="00CD1B8F"/>
    <w:rsid w:val="00CD1E5A"/>
    <w:rsid w:val="00CD3E77"/>
    <w:rsid w:val="00CD40F2"/>
    <w:rsid w:val="00CD6206"/>
    <w:rsid w:val="00CD6B5E"/>
    <w:rsid w:val="00CE0913"/>
    <w:rsid w:val="00CE6392"/>
    <w:rsid w:val="00CE6B41"/>
    <w:rsid w:val="00CF2098"/>
    <w:rsid w:val="00CF3FE6"/>
    <w:rsid w:val="00CF4BC4"/>
    <w:rsid w:val="00CF5BE7"/>
    <w:rsid w:val="00CF6831"/>
    <w:rsid w:val="00D0018B"/>
    <w:rsid w:val="00D02338"/>
    <w:rsid w:val="00D0399A"/>
    <w:rsid w:val="00D03EDA"/>
    <w:rsid w:val="00D14566"/>
    <w:rsid w:val="00D148D3"/>
    <w:rsid w:val="00D16F53"/>
    <w:rsid w:val="00D23853"/>
    <w:rsid w:val="00D27DF6"/>
    <w:rsid w:val="00D30B9B"/>
    <w:rsid w:val="00D3140E"/>
    <w:rsid w:val="00D32206"/>
    <w:rsid w:val="00D32367"/>
    <w:rsid w:val="00D32369"/>
    <w:rsid w:val="00D37579"/>
    <w:rsid w:val="00D41E85"/>
    <w:rsid w:val="00D422E4"/>
    <w:rsid w:val="00D4255D"/>
    <w:rsid w:val="00D42946"/>
    <w:rsid w:val="00D430B7"/>
    <w:rsid w:val="00D43D18"/>
    <w:rsid w:val="00D44400"/>
    <w:rsid w:val="00D46939"/>
    <w:rsid w:val="00D54F7F"/>
    <w:rsid w:val="00D56C64"/>
    <w:rsid w:val="00D56C6C"/>
    <w:rsid w:val="00D62388"/>
    <w:rsid w:val="00D658D6"/>
    <w:rsid w:val="00D70BE6"/>
    <w:rsid w:val="00D71AF3"/>
    <w:rsid w:val="00D72407"/>
    <w:rsid w:val="00D732C8"/>
    <w:rsid w:val="00D7431F"/>
    <w:rsid w:val="00D74D8A"/>
    <w:rsid w:val="00D76E5C"/>
    <w:rsid w:val="00D8179C"/>
    <w:rsid w:val="00D81E27"/>
    <w:rsid w:val="00D823E6"/>
    <w:rsid w:val="00D84BB2"/>
    <w:rsid w:val="00D9304B"/>
    <w:rsid w:val="00D96BDB"/>
    <w:rsid w:val="00D97FDD"/>
    <w:rsid w:val="00DA09E9"/>
    <w:rsid w:val="00DA4B0C"/>
    <w:rsid w:val="00DA5FA8"/>
    <w:rsid w:val="00DA6E66"/>
    <w:rsid w:val="00DB036A"/>
    <w:rsid w:val="00DB20D9"/>
    <w:rsid w:val="00DB5FB5"/>
    <w:rsid w:val="00DB7814"/>
    <w:rsid w:val="00DC29DA"/>
    <w:rsid w:val="00DC2BA2"/>
    <w:rsid w:val="00DC6B22"/>
    <w:rsid w:val="00DD2672"/>
    <w:rsid w:val="00DD5C43"/>
    <w:rsid w:val="00DD6EC2"/>
    <w:rsid w:val="00DD6EEF"/>
    <w:rsid w:val="00DD73CB"/>
    <w:rsid w:val="00DE0891"/>
    <w:rsid w:val="00DE1F45"/>
    <w:rsid w:val="00DE2424"/>
    <w:rsid w:val="00DE2DCC"/>
    <w:rsid w:val="00DE35DF"/>
    <w:rsid w:val="00DE4A6B"/>
    <w:rsid w:val="00DE4DD0"/>
    <w:rsid w:val="00DE6E53"/>
    <w:rsid w:val="00DE78BB"/>
    <w:rsid w:val="00DF0F27"/>
    <w:rsid w:val="00DF1B5F"/>
    <w:rsid w:val="00DF65BF"/>
    <w:rsid w:val="00DF74BD"/>
    <w:rsid w:val="00E00476"/>
    <w:rsid w:val="00E00B0E"/>
    <w:rsid w:val="00E017DD"/>
    <w:rsid w:val="00E050FB"/>
    <w:rsid w:val="00E06EA5"/>
    <w:rsid w:val="00E07E85"/>
    <w:rsid w:val="00E115BB"/>
    <w:rsid w:val="00E156F0"/>
    <w:rsid w:val="00E16C08"/>
    <w:rsid w:val="00E178C3"/>
    <w:rsid w:val="00E229AB"/>
    <w:rsid w:val="00E24D72"/>
    <w:rsid w:val="00E278A2"/>
    <w:rsid w:val="00E301D9"/>
    <w:rsid w:val="00E30A14"/>
    <w:rsid w:val="00E317FE"/>
    <w:rsid w:val="00E34976"/>
    <w:rsid w:val="00E37711"/>
    <w:rsid w:val="00E44514"/>
    <w:rsid w:val="00E46404"/>
    <w:rsid w:val="00E4657B"/>
    <w:rsid w:val="00E46E43"/>
    <w:rsid w:val="00E4774D"/>
    <w:rsid w:val="00E54DB3"/>
    <w:rsid w:val="00E55B7A"/>
    <w:rsid w:val="00E55CE3"/>
    <w:rsid w:val="00E567FA"/>
    <w:rsid w:val="00E5702F"/>
    <w:rsid w:val="00E62124"/>
    <w:rsid w:val="00E6251C"/>
    <w:rsid w:val="00E6432A"/>
    <w:rsid w:val="00E64B99"/>
    <w:rsid w:val="00E67A9C"/>
    <w:rsid w:val="00E732EF"/>
    <w:rsid w:val="00E75A8A"/>
    <w:rsid w:val="00E77134"/>
    <w:rsid w:val="00E82C95"/>
    <w:rsid w:val="00E839F9"/>
    <w:rsid w:val="00E8402B"/>
    <w:rsid w:val="00E87677"/>
    <w:rsid w:val="00E87B75"/>
    <w:rsid w:val="00E87D1D"/>
    <w:rsid w:val="00E906D3"/>
    <w:rsid w:val="00E908EA"/>
    <w:rsid w:val="00E908EE"/>
    <w:rsid w:val="00E92DDD"/>
    <w:rsid w:val="00EA2D37"/>
    <w:rsid w:val="00EA5765"/>
    <w:rsid w:val="00EB07DC"/>
    <w:rsid w:val="00EB18E8"/>
    <w:rsid w:val="00EB2A6C"/>
    <w:rsid w:val="00EB3D87"/>
    <w:rsid w:val="00EB7A38"/>
    <w:rsid w:val="00EC226E"/>
    <w:rsid w:val="00EC37F3"/>
    <w:rsid w:val="00EC4707"/>
    <w:rsid w:val="00EC5B01"/>
    <w:rsid w:val="00EC63D0"/>
    <w:rsid w:val="00ED1224"/>
    <w:rsid w:val="00ED21AA"/>
    <w:rsid w:val="00EE1C23"/>
    <w:rsid w:val="00EE4F75"/>
    <w:rsid w:val="00EE6237"/>
    <w:rsid w:val="00EF02B8"/>
    <w:rsid w:val="00EF1870"/>
    <w:rsid w:val="00EF3A03"/>
    <w:rsid w:val="00EF532B"/>
    <w:rsid w:val="00EF56AF"/>
    <w:rsid w:val="00F0274F"/>
    <w:rsid w:val="00F04E1D"/>
    <w:rsid w:val="00F04E69"/>
    <w:rsid w:val="00F123B4"/>
    <w:rsid w:val="00F177C8"/>
    <w:rsid w:val="00F219BE"/>
    <w:rsid w:val="00F21D9E"/>
    <w:rsid w:val="00F229B3"/>
    <w:rsid w:val="00F306AD"/>
    <w:rsid w:val="00F3112F"/>
    <w:rsid w:val="00F3490B"/>
    <w:rsid w:val="00F34925"/>
    <w:rsid w:val="00F3584B"/>
    <w:rsid w:val="00F45F4A"/>
    <w:rsid w:val="00F479B2"/>
    <w:rsid w:val="00F504BD"/>
    <w:rsid w:val="00F52228"/>
    <w:rsid w:val="00F535C7"/>
    <w:rsid w:val="00F53DEF"/>
    <w:rsid w:val="00F54468"/>
    <w:rsid w:val="00F54C63"/>
    <w:rsid w:val="00F552C0"/>
    <w:rsid w:val="00F55374"/>
    <w:rsid w:val="00F56093"/>
    <w:rsid w:val="00F609FA"/>
    <w:rsid w:val="00F63A5D"/>
    <w:rsid w:val="00F6541B"/>
    <w:rsid w:val="00F65798"/>
    <w:rsid w:val="00F71182"/>
    <w:rsid w:val="00F71405"/>
    <w:rsid w:val="00F718FD"/>
    <w:rsid w:val="00F72C2E"/>
    <w:rsid w:val="00F7692C"/>
    <w:rsid w:val="00F76D38"/>
    <w:rsid w:val="00F81B3A"/>
    <w:rsid w:val="00F81D31"/>
    <w:rsid w:val="00F86E4E"/>
    <w:rsid w:val="00F87F3D"/>
    <w:rsid w:val="00F90DDF"/>
    <w:rsid w:val="00F96546"/>
    <w:rsid w:val="00F97237"/>
    <w:rsid w:val="00FA052E"/>
    <w:rsid w:val="00FA07E5"/>
    <w:rsid w:val="00FA7084"/>
    <w:rsid w:val="00FB000C"/>
    <w:rsid w:val="00FB0DC2"/>
    <w:rsid w:val="00FB1074"/>
    <w:rsid w:val="00FB1BCF"/>
    <w:rsid w:val="00FB56B4"/>
    <w:rsid w:val="00FB771B"/>
    <w:rsid w:val="00FB7B2C"/>
    <w:rsid w:val="00FC0FDF"/>
    <w:rsid w:val="00FC21DF"/>
    <w:rsid w:val="00FD0469"/>
    <w:rsid w:val="00FD1B8B"/>
    <w:rsid w:val="00FD6AEB"/>
    <w:rsid w:val="00FD6E51"/>
    <w:rsid w:val="00FE01B2"/>
    <w:rsid w:val="00FE1C00"/>
    <w:rsid w:val="00FE1C89"/>
    <w:rsid w:val="00FE3506"/>
    <w:rsid w:val="00FE4B1F"/>
    <w:rsid w:val="00FF1749"/>
    <w:rsid w:val="00FF1931"/>
    <w:rsid w:val="00FF3B8C"/>
    <w:rsid w:val="00FF4349"/>
    <w:rsid w:val="00FF7B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27A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Normal"/>
    <w:link w:val="Titre1Car"/>
    <w:uiPriority w:val="9"/>
    <w:unhideWhenUsed/>
    <w:qFormat/>
    <w:rsid w:val="00B13803"/>
    <w:pPr>
      <w:keepNext/>
      <w:keepLines/>
      <w:spacing w:after="131" w:line="216" w:lineRule="auto"/>
      <w:ind w:left="1265" w:right="1145"/>
      <w:jc w:val="center"/>
      <w:outlineLvl w:val="0"/>
    </w:pPr>
    <w:rPr>
      <w:rFonts w:ascii="Calibri" w:eastAsia="Calibri" w:hAnsi="Calibri" w:cs="Calibri"/>
      <w:b/>
      <w:color w:val="5B5D60"/>
      <w:sz w:val="22"/>
      <w:szCs w:val="22"/>
      <w:lang w:val="en-US" w:eastAsia="en-US"/>
    </w:rPr>
  </w:style>
  <w:style w:type="paragraph" w:styleId="Titre2">
    <w:name w:val="heading 2"/>
    <w:basedOn w:val="Normal"/>
    <w:next w:val="Normal"/>
    <w:link w:val="Titre2Car"/>
    <w:uiPriority w:val="9"/>
    <w:semiHidden/>
    <w:unhideWhenUsed/>
    <w:qFormat/>
    <w:rsid w:val="00C568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5F0B"/>
    <w:pPr>
      <w:ind w:left="720"/>
      <w:contextualSpacing/>
    </w:pPr>
  </w:style>
  <w:style w:type="table" w:customStyle="1" w:styleId="TableNormal">
    <w:name w:val="Table Normal"/>
    <w:uiPriority w:val="2"/>
    <w:semiHidden/>
    <w:unhideWhenUsed/>
    <w:qFormat/>
    <w:rsid w:val="00C258B5"/>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8B5"/>
    <w:pPr>
      <w:widowControl w:val="0"/>
      <w:autoSpaceDE w:val="0"/>
      <w:autoSpaceDN w:val="0"/>
    </w:pPr>
    <w:rPr>
      <w:rFonts w:ascii="Arial" w:eastAsia="Arial" w:hAnsi="Arial" w:cs="Arial"/>
      <w:sz w:val="22"/>
      <w:szCs w:val="22"/>
      <w:lang w:val="en-US" w:eastAsia="en-US"/>
    </w:rPr>
  </w:style>
  <w:style w:type="paragraph" w:styleId="Corpsdetexte">
    <w:name w:val="Body Text"/>
    <w:basedOn w:val="Normal"/>
    <w:link w:val="CorpsdetexteCar"/>
    <w:uiPriority w:val="1"/>
    <w:qFormat/>
    <w:rsid w:val="007704DC"/>
    <w:pPr>
      <w:widowControl w:val="0"/>
      <w:autoSpaceDE w:val="0"/>
      <w:autoSpaceDN w:val="0"/>
    </w:pPr>
    <w:rPr>
      <w:rFonts w:ascii="Arial" w:eastAsia="Arial" w:hAnsi="Arial" w:cs="Arial"/>
      <w:sz w:val="20"/>
      <w:szCs w:val="20"/>
      <w:lang w:bidi="fr-FR"/>
    </w:rPr>
  </w:style>
  <w:style w:type="character" w:customStyle="1" w:styleId="CorpsdetexteCar">
    <w:name w:val="Corps de texte Car"/>
    <w:basedOn w:val="Policepardfaut"/>
    <w:link w:val="Corpsdetexte"/>
    <w:uiPriority w:val="1"/>
    <w:rsid w:val="007704DC"/>
    <w:rPr>
      <w:rFonts w:ascii="Arial" w:eastAsia="Arial" w:hAnsi="Arial" w:cs="Arial"/>
      <w:sz w:val="20"/>
      <w:szCs w:val="20"/>
      <w:lang w:bidi="fr-FR"/>
    </w:rPr>
  </w:style>
  <w:style w:type="character" w:customStyle="1" w:styleId="Titre1Car">
    <w:name w:val="Titre 1 Car"/>
    <w:basedOn w:val="Policepardfaut"/>
    <w:link w:val="Titre1"/>
    <w:uiPriority w:val="9"/>
    <w:rsid w:val="00B13803"/>
    <w:rPr>
      <w:rFonts w:ascii="Calibri" w:eastAsia="Calibri" w:hAnsi="Calibri" w:cs="Calibri"/>
      <w:b/>
      <w:color w:val="5B5D60"/>
      <w:sz w:val="22"/>
      <w:szCs w:val="22"/>
      <w:lang w:val="en-US" w:eastAsia="en-US"/>
    </w:rPr>
  </w:style>
  <w:style w:type="character" w:styleId="Lienhypertexte">
    <w:name w:val="Hyperlink"/>
    <w:basedOn w:val="Policepardfaut"/>
    <w:uiPriority w:val="99"/>
    <w:unhideWhenUsed/>
    <w:rsid w:val="0029090B"/>
    <w:rPr>
      <w:color w:val="0000FF"/>
      <w:u w:val="single"/>
    </w:rPr>
  </w:style>
  <w:style w:type="character" w:customStyle="1" w:styleId="short-description-des">
    <w:name w:val="short-description-des"/>
    <w:basedOn w:val="Policepardfaut"/>
    <w:rsid w:val="0029090B"/>
  </w:style>
  <w:style w:type="character" w:customStyle="1" w:styleId="std">
    <w:name w:val="std"/>
    <w:basedOn w:val="Policepardfaut"/>
    <w:rsid w:val="0029090B"/>
  </w:style>
  <w:style w:type="character" w:customStyle="1" w:styleId="org">
    <w:name w:val="org"/>
    <w:basedOn w:val="Policepardfaut"/>
    <w:rsid w:val="0029090B"/>
  </w:style>
  <w:style w:type="character" w:styleId="lev">
    <w:name w:val="Strong"/>
    <w:basedOn w:val="Policepardfaut"/>
    <w:uiPriority w:val="22"/>
    <w:qFormat/>
    <w:rsid w:val="0029090B"/>
    <w:rPr>
      <w:b/>
      <w:bCs/>
    </w:rPr>
  </w:style>
  <w:style w:type="character" w:customStyle="1" w:styleId="in-revue">
    <w:name w:val="in-revue"/>
    <w:basedOn w:val="Policepardfaut"/>
    <w:rsid w:val="006E1BC7"/>
  </w:style>
  <w:style w:type="character" w:customStyle="1" w:styleId="titre-revue">
    <w:name w:val="titre-revue"/>
    <w:basedOn w:val="Policepardfaut"/>
    <w:rsid w:val="006E1BC7"/>
  </w:style>
  <w:style w:type="paragraph" w:styleId="NormalWeb">
    <w:name w:val="Normal (Web)"/>
    <w:basedOn w:val="Normal"/>
    <w:uiPriority w:val="99"/>
    <w:semiHidden/>
    <w:unhideWhenUsed/>
    <w:rsid w:val="00A07B1D"/>
    <w:pPr>
      <w:spacing w:before="100" w:beforeAutospacing="1" w:after="100" w:afterAutospacing="1"/>
    </w:pPr>
    <w:rPr>
      <w:rFonts w:ascii="Times" w:hAnsi="Times" w:cs="Times New Roman"/>
      <w:sz w:val="20"/>
      <w:szCs w:val="20"/>
      <w:lang w:val="en-GB"/>
    </w:rPr>
  </w:style>
  <w:style w:type="character" w:customStyle="1" w:styleId="search-itemurl">
    <w:name w:val="search-item__url"/>
    <w:basedOn w:val="Policepardfaut"/>
    <w:rsid w:val="00A07B1D"/>
  </w:style>
  <w:style w:type="character" w:styleId="Lienhypertextesuivi">
    <w:name w:val="FollowedHyperlink"/>
    <w:basedOn w:val="Policepardfaut"/>
    <w:uiPriority w:val="99"/>
    <w:semiHidden/>
    <w:unhideWhenUsed/>
    <w:rsid w:val="005F7E08"/>
    <w:rPr>
      <w:color w:val="800080" w:themeColor="followedHyperlink"/>
      <w:u w:val="single"/>
    </w:rPr>
  </w:style>
  <w:style w:type="paragraph" w:styleId="Textedebulles">
    <w:name w:val="Balloon Text"/>
    <w:basedOn w:val="Normal"/>
    <w:link w:val="TextedebullesCar"/>
    <w:uiPriority w:val="99"/>
    <w:semiHidden/>
    <w:unhideWhenUsed/>
    <w:rsid w:val="009946E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46E0"/>
    <w:rPr>
      <w:rFonts w:ascii="Lucida Grande" w:hAnsi="Lucida Grande" w:cs="Lucida Grande"/>
      <w:sz w:val="18"/>
      <w:szCs w:val="18"/>
    </w:rPr>
  </w:style>
  <w:style w:type="paragraph" w:styleId="Rvision">
    <w:name w:val="Revision"/>
    <w:hidden/>
    <w:uiPriority w:val="99"/>
    <w:semiHidden/>
    <w:rsid w:val="00692166"/>
  </w:style>
  <w:style w:type="character" w:styleId="Marquedannotation">
    <w:name w:val="annotation reference"/>
    <w:basedOn w:val="Policepardfaut"/>
    <w:uiPriority w:val="99"/>
    <w:semiHidden/>
    <w:unhideWhenUsed/>
    <w:rsid w:val="00692166"/>
    <w:rPr>
      <w:sz w:val="18"/>
      <w:szCs w:val="18"/>
    </w:rPr>
  </w:style>
  <w:style w:type="paragraph" w:styleId="Commentaire">
    <w:name w:val="annotation text"/>
    <w:basedOn w:val="Normal"/>
    <w:link w:val="CommentaireCar"/>
    <w:uiPriority w:val="99"/>
    <w:semiHidden/>
    <w:unhideWhenUsed/>
    <w:rsid w:val="00692166"/>
  </w:style>
  <w:style w:type="character" w:customStyle="1" w:styleId="CommentaireCar">
    <w:name w:val="Commentaire Car"/>
    <w:basedOn w:val="Policepardfaut"/>
    <w:link w:val="Commentaire"/>
    <w:uiPriority w:val="99"/>
    <w:semiHidden/>
    <w:rsid w:val="00692166"/>
  </w:style>
  <w:style w:type="paragraph" w:styleId="Objetducommentaire">
    <w:name w:val="annotation subject"/>
    <w:basedOn w:val="Commentaire"/>
    <w:next w:val="Commentaire"/>
    <w:link w:val="ObjetducommentaireCar"/>
    <w:uiPriority w:val="99"/>
    <w:semiHidden/>
    <w:unhideWhenUsed/>
    <w:rsid w:val="00692166"/>
    <w:rPr>
      <w:b/>
      <w:bCs/>
      <w:sz w:val="20"/>
      <w:szCs w:val="20"/>
    </w:rPr>
  </w:style>
  <w:style w:type="character" w:customStyle="1" w:styleId="ObjetducommentaireCar">
    <w:name w:val="Objet du commentaire Car"/>
    <w:basedOn w:val="CommentaireCar"/>
    <w:link w:val="Objetducommentaire"/>
    <w:uiPriority w:val="99"/>
    <w:semiHidden/>
    <w:rsid w:val="00692166"/>
    <w:rPr>
      <w:b/>
      <w:bCs/>
      <w:sz w:val="20"/>
      <w:szCs w:val="20"/>
    </w:rPr>
  </w:style>
  <w:style w:type="paragraph" w:styleId="Notedebasdepage">
    <w:name w:val="footnote text"/>
    <w:basedOn w:val="Normal"/>
    <w:link w:val="NotedebasdepageCar"/>
    <w:uiPriority w:val="99"/>
    <w:unhideWhenUsed/>
    <w:rsid w:val="00251F70"/>
  </w:style>
  <w:style w:type="character" w:customStyle="1" w:styleId="NotedebasdepageCar">
    <w:name w:val="Note de bas de page Car"/>
    <w:basedOn w:val="Policepardfaut"/>
    <w:link w:val="Notedebasdepage"/>
    <w:uiPriority w:val="99"/>
    <w:rsid w:val="00251F70"/>
  </w:style>
  <w:style w:type="character" w:styleId="Marquenotebasdepage">
    <w:name w:val="footnote reference"/>
    <w:basedOn w:val="Policepardfaut"/>
    <w:uiPriority w:val="99"/>
    <w:unhideWhenUsed/>
    <w:rsid w:val="00251F70"/>
    <w:rPr>
      <w:vertAlign w:val="superscript"/>
    </w:rPr>
  </w:style>
  <w:style w:type="character" w:customStyle="1" w:styleId="Titre2Car">
    <w:name w:val="Titre 2 Car"/>
    <w:basedOn w:val="Policepardfaut"/>
    <w:link w:val="Titre2"/>
    <w:uiPriority w:val="9"/>
    <w:semiHidden/>
    <w:rsid w:val="00C56854"/>
    <w:rPr>
      <w:rFonts w:asciiTheme="majorHAnsi" w:eastAsiaTheme="majorEastAsia" w:hAnsiTheme="majorHAnsi" w:cstheme="majorBidi"/>
      <w:b/>
      <w:bCs/>
      <w:color w:val="4F81BD" w:themeColor="accent1"/>
      <w:sz w:val="26"/>
      <w:szCs w:val="26"/>
    </w:rPr>
  </w:style>
  <w:style w:type="character" w:customStyle="1" w:styleId="main-articledate">
    <w:name w:val="main-article__date"/>
    <w:basedOn w:val="Policepardfaut"/>
    <w:rsid w:val="00A9599E"/>
  </w:style>
  <w:style w:type="paragraph" w:styleId="En-tte">
    <w:name w:val="header"/>
    <w:basedOn w:val="Normal"/>
    <w:link w:val="En-tteCar"/>
    <w:uiPriority w:val="99"/>
    <w:unhideWhenUsed/>
    <w:rsid w:val="00036542"/>
    <w:pPr>
      <w:tabs>
        <w:tab w:val="center" w:pos="4536"/>
        <w:tab w:val="right" w:pos="9072"/>
      </w:tabs>
    </w:pPr>
  </w:style>
  <w:style w:type="character" w:customStyle="1" w:styleId="En-tteCar">
    <w:name w:val="En-tête Car"/>
    <w:basedOn w:val="Policepardfaut"/>
    <w:link w:val="En-tte"/>
    <w:uiPriority w:val="99"/>
    <w:rsid w:val="00036542"/>
  </w:style>
  <w:style w:type="paragraph" w:styleId="Pieddepage">
    <w:name w:val="footer"/>
    <w:basedOn w:val="Normal"/>
    <w:link w:val="PieddepageCar"/>
    <w:uiPriority w:val="99"/>
    <w:unhideWhenUsed/>
    <w:rsid w:val="00036542"/>
    <w:pPr>
      <w:tabs>
        <w:tab w:val="center" w:pos="4536"/>
        <w:tab w:val="right" w:pos="9072"/>
      </w:tabs>
    </w:pPr>
  </w:style>
  <w:style w:type="character" w:customStyle="1" w:styleId="PieddepageCar">
    <w:name w:val="Pied de page Car"/>
    <w:basedOn w:val="Policepardfaut"/>
    <w:link w:val="Pieddepage"/>
    <w:uiPriority w:val="99"/>
    <w:rsid w:val="00036542"/>
  </w:style>
  <w:style w:type="character" w:customStyle="1" w:styleId="ouvrage">
    <w:name w:val="ouvrage"/>
    <w:basedOn w:val="Policepardfaut"/>
    <w:rsid w:val="00D56C64"/>
  </w:style>
  <w:style w:type="character" w:styleId="SiteHTML">
    <w:name w:val="HTML Cite"/>
    <w:basedOn w:val="Policepardfaut"/>
    <w:uiPriority w:val="99"/>
    <w:semiHidden/>
    <w:unhideWhenUsed/>
    <w:rsid w:val="00D56C64"/>
    <w:rPr>
      <w:i/>
      <w:iCs/>
    </w:rPr>
  </w:style>
  <w:style w:type="character" w:customStyle="1" w:styleId="auteur">
    <w:name w:val="auteur"/>
    <w:basedOn w:val="Policepardfaut"/>
    <w:rsid w:val="00D56C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next w:val="Normal"/>
    <w:link w:val="Titre1Car"/>
    <w:uiPriority w:val="9"/>
    <w:unhideWhenUsed/>
    <w:qFormat/>
    <w:rsid w:val="00B13803"/>
    <w:pPr>
      <w:keepNext/>
      <w:keepLines/>
      <w:spacing w:after="131" w:line="216" w:lineRule="auto"/>
      <w:ind w:left="1265" w:right="1145"/>
      <w:jc w:val="center"/>
      <w:outlineLvl w:val="0"/>
    </w:pPr>
    <w:rPr>
      <w:rFonts w:ascii="Calibri" w:eastAsia="Calibri" w:hAnsi="Calibri" w:cs="Calibri"/>
      <w:b/>
      <w:color w:val="5B5D60"/>
      <w:sz w:val="22"/>
      <w:szCs w:val="22"/>
      <w:lang w:val="en-US" w:eastAsia="en-US"/>
    </w:rPr>
  </w:style>
  <w:style w:type="paragraph" w:styleId="Titre2">
    <w:name w:val="heading 2"/>
    <w:basedOn w:val="Normal"/>
    <w:next w:val="Normal"/>
    <w:link w:val="Titre2Car"/>
    <w:uiPriority w:val="9"/>
    <w:semiHidden/>
    <w:unhideWhenUsed/>
    <w:qFormat/>
    <w:rsid w:val="00C568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5F0B"/>
    <w:pPr>
      <w:ind w:left="720"/>
      <w:contextualSpacing/>
    </w:pPr>
  </w:style>
  <w:style w:type="table" w:customStyle="1" w:styleId="TableNormal">
    <w:name w:val="Table Normal"/>
    <w:uiPriority w:val="2"/>
    <w:semiHidden/>
    <w:unhideWhenUsed/>
    <w:qFormat/>
    <w:rsid w:val="00C258B5"/>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8B5"/>
    <w:pPr>
      <w:widowControl w:val="0"/>
      <w:autoSpaceDE w:val="0"/>
      <w:autoSpaceDN w:val="0"/>
    </w:pPr>
    <w:rPr>
      <w:rFonts w:ascii="Arial" w:eastAsia="Arial" w:hAnsi="Arial" w:cs="Arial"/>
      <w:sz w:val="22"/>
      <w:szCs w:val="22"/>
      <w:lang w:val="en-US" w:eastAsia="en-US"/>
    </w:rPr>
  </w:style>
  <w:style w:type="paragraph" w:styleId="Corpsdetexte">
    <w:name w:val="Body Text"/>
    <w:basedOn w:val="Normal"/>
    <w:link w:val="CorpsdetexteCar"/>
    <w:uiPriority w:val="1"/>
    <w:qFormat/>
    <w:rsid w:val="007704DC"/>
    <w:pPr>
      <w:widowControl w:val="0"/>
      <w:autoSpaceDE w:val="0"/>
      <w:autoSpaceDN w:val="0"/>
    </w:pPr>
    <w:rPr>
      <w:rFonts w:ascii="Arial" w:eastAsia="Arial" w:hAnsi="Arial" w:cs="Arial"/>
      <w:sz w:val="20"/>
      <w:szCs w:val="20"/>
      <w:lang w:bidi="fr-FR"/>
    </w:rPr>
  </w:style>
  <w:style w:type="character" w:customStyle="1" w:styleId="CorpsdetexteCar">
    <w:name w:val="Corps de texte Car"/>
    <w:basedOn w:val="Policepardfaut"/>
    <w:link w:val="Corpsdetexte"/>
    <w:uiPriority w:val="1"/>
    <w:rsid w:val="007704DC"/>
    <w:rPr>
      <w:rFonts w:ascii="Arial" w:eastAsia="Arial" w:hAnsi="Arial" w:cs="Arial"/>
      <w:sz w:val="20"/>
      <w:szCs w:val="20"/>
      <w:lang w:bidi="fr-FR"/>
    </w:rPr>
  </w:style>
  <w:style w:type="character" w:customStyle="1" w:styleId="Titre1Car">
    <w:name w:val="Titre 1 Car"/>
    <w:basedOn w:val="Policepardfaut"/>
    <w:link w:val="Titre1"/>
    <w:uiPriority w:val="9"/>
    <w:rsid w:val="00B13803"/>
    <w:rPr>
      <w:rFonts w:ascii="Calibri" w:eastAsia="Calibri" w:hAnsi="Calibri" w:cs="Calibri"/>
      <w:b/>
      <w:color w:val="5B5D60"/>
      <w:sz w:val="22"/>
      <w:szCs w:val="22"/>
      <w:lang w:val="en-US" w:eastAsia="en-US"/>
    </w:rPr>
  </w:style>
  <w:style w:type="character" w:styleId="Lienhypertexte">
    <w:name w:val="Hyperlink"/>
    <w:basedOn w:val="Policepardfaut"/>
    <w:uiPriority w:val="99"/>
    <w:unhideWhenUsed/>
    <w:rsid w:val="0029090B"/>
    <w:rPr>
      <w:color w:val="0000FF"/>
      <w:u w:val="single"/>
    </w:rPr>
  </w:style>
  <w:style w:type="character" w:customStyle="1" w:styleId="short-description-des">
    <w:name w:val="short-description-des"/>
    <w:basedOn w:val="Policepardfaut"/>
    <w:rsid w:val="0029090B"/>
  </w:style>
  <w:style w:type="character" w:customStyle="1" w:styleId="std">
    <w:name w:val="std"/>
    <w:basedOn w:val="Policepardfaut"/>
    <w:rsid w:val="0029090B"/>
  </w:style>
  <w:style w:type="character" w:customStyle="1" w:styleId="org">
    <w:name w:val="org"/>
    <w:basedOn w:val="Policepardfaut"/>
    <w:rsid w:val="0029090B"/>
  </w:style>
  <w:style w:type="character" w:styleId="lev">
    <w:name w:val="Strong"/>
    <w:basedOn w:val="Policepardfaut"/>
    <w:uiPriority w:val="22"/>
    <w:qFormat/>
    <w:rsid w:val="0029090B"/>
    <w:rPr>
      <w:b/>
      <w:bCs/>
    </w:rPr>
  </w:style>
  <w:style w:type="character" w:customStyle="1" w:styleId="in-revue">
    <w:name w:val="in-revue"/>
    <w:basedOn w:val="Policepardfaut"/>
    <w:rsid w:val="006E1BC7"/>
  </w:style>
  <w:style w:type="character" w:customStyle="1" w:styleId="titre-revue">
    <w:name w:val="titre-revue"/>
    <w:basedOn w:val="Policepardfaut"/>
    <w:rsid w:val="006E1BC7"/>
  </w:style>
  <w:style w:type="paragraph" w:styleId="NormalWeb">
    <w:name w:val="Normal (Web)"/>
    <w:basedOn w:val="Normal"/>
    <w:uiPriority w:val="99"/>
    <w:semiHidden/>
    <w:unhideWhenUsed/>
    <w:rsid w:val="00A07B1D"/>
    <w:pPr>
      <w:spacing w:before="100" w:beforeAutospacing="1" w:after="100" w:afterAutospacing="1"/>
    </w:pPr>
    <w:rPr>
      <w:rFonts w:ascii="Times" w:hAnsi="Times" w:cs="Times New Roman"/>
      <w:sz w:val="20"/>
      <w:szCs w:val="20"/>
      <w:lang w:val="en-GB"/>
    </w:rPr>
  </w:style>
  <w:style w:type="character" w:customStyle="1" w:styleId="search-itemurl">
    <w:name w:val="search-item__url"/>
    <w:basedOn w:val="Policepardfaut"/>
    <w:rsid w:val="00A07B1D"/>
  </w:style>
  <w:style w:type="character" w:styleId="Lienhypertextesuivi">
    <w:name w:val="FollowedHyperlink"/>
    <w:basedOn w:val="Policepardfaut"/>
    <w:uiPriority w:val="99"/>
    <w:semiHidden/>
    <w:unhideWhenUsed/>
    <w:rsid w:val="005F7E08"/>
    <w:rPr>
      <w:color w:val="800080" w:themeColor="followedHyperlink"/>
      <w:u w:val="single"/>
    </w:rPr>
  </w:style>
  <w:style w:type="paragraph" w:styleId="Textedebulles">
    <w:name w:val="Balloon Text"/>
    <w:basedOn w:val="Normal"/>
    <w:link w:val="TextedebullesCar"/>
    <w:uiPriority w:val="99"/>
    <w:semiHidden/>
    <w:unhideWhenUsed/>
    <w:rsid w:val="009946E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46E0"/>
    <w:rPr>
      <w:rFonts w:ascii="Lucida Grande" w:hAnsi="Lucida Grande" w:cs="Lucida Grande"/>
      <w:sz w:val="18"/>
      <w:szCs w:val="18"/>
    </w:rPr>
  </w:style>
  <w:style w:type="paragraph" w:styleId="Rvision">
    <w:name w:val="Revision"/>
    <w:hidden/>
    <w:uiPriority w:val="99"/>
    <w:semiHidden/>
    <w:rsid w:val="00692166"/>
  </w:style>
  <w:style w:type="character" w:styleId="Marquedannotation">
    <w:name w:val="annotation reference"/>
    <w:basedOn w:val="Policepardfaut"/>
    <w:uiPriority w:val="99"/>
    <w:semiHidden/>
    <w:unhideWhenUsed/>
    <w:rsid w:val="00692166"/>
    <w:rPr>
      <w:sz w:val="18"/>
      <w:szCs w:val="18"/>
    </w:rPr>
  </w:style>
  <w:style w:type="paragraph" w:styleId="Commentaire">
    <w:name w:val="annotation text"/>
    <w:basedOn w:val="Normal"/>
    <w:link w:val="CommentaireCar"/>
    <w:uiPriority w:val="99"/>
    <w:semiHidden/>
    <w:unhideWhenUsed/>
    <w:rsid w:val="00692166"/>
  </w:style>
  <w:style w:type="character" w:customStyle="1" w:styleId="CommentaireCar">
    <w:name w:val="Commentaire Car"/>
    <w:basedOn w:val="Policepardfaut"/>
    <w:link w:val="Commentaire"/>
    <w:uiPriority w:val="99"/>
    <w:semiHidden/>
    <w:rsid w:val="00692166"/>
  </w:style>
  <w:style w:type="paragraph" w:styleId="Objetducommentaire">
    <w:name w:val="annotation subject"/>
    <w:basedOn w:val="Commentaire"/>
    <w:next w:val="Commentaire"/>
    <w:link w:val="ObjetducommentaireCar"/>
    <w:uiPriority w:val="99"/>
    <w:semiHidden/>
    <w:unhideWhenUsed/>
    <w:rsid w:val="00692166"/>
    <w:rPr>
      <w:b/>
      <w:bCs/>
      <w:sz w:val="20"/>
      <w:szCs w:val="20"/>
    </w:rPr>
  </w:style>
  <w:style w:type="character" w:customStyle="1" w:styleId="ObjetducommentaireCar">
    <w:name w:val="Objet du commentaire Car"/>
    <w:basedOn w:val="CommentaireCar"/>
    <w:link w:val="Objetducommentaire"/>
    <w:uiPriority w:val="99"/>
    <w:semiHidden/>
    <w:rsid w:val="00692166"/>
    <w:rPr>
      <w:b/>
      <w:bCs/>
      <w:sz w:val="20"/>
      <w:szCs w:val="20"/>
    </w:rPr>
  </w:style>
  <w:style w:type="paragraph" w:styleId="Notedebasdepage">
    <w:name w:val="footnote text"/>
    <w:basedOn w:val="Normal"/>
    <w:link w:val="NotedebasdepageCar"/>
    <w:uiPriority w:val="99"/>
    <w:unhideWhenUsed/>
    <w:rsid w:val="00251F70"/>
  </w:style>
  <w:style w:type="character" w:customStyle="1" w:styleId="NotedebasdepageCar">
    <w:name w:val="Note de bas de page Car"/>
    <w:basedOn w:val="Policepardfaut"/>
    <w:link w:val="Notedebasdepage"/>
    <w:uiPriority w:val="99"/>
    <w:rsid w:val="00251F70"/>
  </w:style>
  <w:style w:type="character" w:styleId="Marquenotebasdepage">
    <w:name w:val="footnote reference"/>
    <w:basedOn w:val="Policepardfaut"/>
    <w:uiPriority w:val="99"/>
    <w:unhideWhenUsed/>
    <w:rsid w:val="00251F70"/>
    <w:rPr>
      <w:vertAlign w:val="superscript"/>
    </w:rPr>
  </w:style>
  <w:style w:type="character" w:customStyle="1" w:styleId="Titre2Car">
    <w:name w:val="Titre 2 Car"/>
    <w:basedOn w:val="Policepardfaut"/>
    <w:link w:val="Titre2"/>
    <w:uiPriority w:val="9"/>
    <w:semiHidden/>
    <w:rsid w:val="00C56854"/>
    <w:rPr>
      <w:rFonts w:asciiTheme="majorHAnsi" w:eastAsiaTheme="majorEastAsia" w:hAnsiTheme="majorHAnsi" w:cstheme="majorBidi"/>
      <w:b/>
      <w:bCs/>
      <w:color w:val="4F81BD" w:themeColor="accent1"/>
      <w:sz w:val="26"/>
      <w:szCs w:val="26"/>
    </w:rPr>
  </w:style>
  <w:style w:type="character" w:customStyle="1" w:styleId="main-articledate">
    <w:name w:val="main-article__date"/>
    <w:basedOn w:val="Policepardfaut"/>
    <w:rsid w:val="00A9599E"/>
  </w:style>
  <w:style w:type="paragraph" w:styleId="En-tte">
    <w:name w:val="header"/>
    <w:basedOn w:val="Normal"/>
    <w:link w:val="En-tteCar"/>
    <w:uiPriority w:val="99"/>
    <w:unhideWhenUsed/>
    <w:rsid w:val="00036542"/>
    <w:pPr>
      <w:tabs>
        <w:tab w:val="center" w:pos="4536"/>
        <w:tab w:val="right" w:pos="9072"/>
      </w:tabs>
    </w:pPr>
  </w:style>
  <w:style w:type="character" w:customStyle="1" w:styleId="En-tteCar">
    <w:name w:val="En-tête Car"/>
    <w:basedOn w:val="Policepardfaut"/>
    <w:link w:val="En-tte"/>
    <w:uiPriority w:val="99"/>
    <w:rsid w:val="00036542"/>
  </w:style>
  <w:style w:type="paragraph" w:styleId="Pieddepage">
    <w:name w:val="footer"/>
    <w:basedOn w:val="Normal"/>
    <w:link w:val="PieddepageCar"/>
    <w:uiPriority w:val="99"/>
    <w:unhideWhenUsed/>
    <w:rsid w:val="00036542"/>
    <w:pPr>
      <w:tabs>
        <w:tab w:val="center" w:pos="4536"/>
        <w:tab w:val="right" w:pos="9072"/>
      </w:tabs>
    </w:pPr>
  </w:style>
  <w:style w:type="character" w:customStyle="1" w:styleId="PieddepageCar">
    <w:name w:val="Pied de page Car"/>
    <w:basedOn w:val="Policepardfaut"/>
    <w:link w:val="Pieddepage"/>
    <w:uiPriority w:val="99"/>
    <w:rsid w:val="00036542"/>
  </w:style>
  <w:style w:type="character" w:customStyle="1" w:styleId="ouvrage">
    <w:name w:val="ouvrage"/>
    <w:basedOn w:val="Policepardfaut"/>
    <w:rsid w:val="00D56C64"/>
  </w:style>
  <w:style w:type="character" w:styleId="SiteHTML">
    <w:name w:val="HTML Cite"/>
    <w:basedOn w:val="Policepardfaut"/>
    <w:uiPriority w:val="99"/>
    <w:semiHidden/>
    <w:unhideWhenUsed/>
    <w:rsid w:val="00D56C64"/>
    <w:rPr>
      <w:i/>
      <w:iCs/>
    </w:rPr>
  </w:style>
  <w:style w:type="character" w:customStyle="1" w:styleId="auteur">
    <w:name w:val="auteur"/>
    <w:basedOn w:val="Policepardfaut"/>
    <w:rsid w:val="00D5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03951">
      <w:bodyDiv w:val="1"/>
      <w:marLeft w:val="0"/>
      <w:marRight w:val="0"/>
      <w:marTop w:val="0"/>
      <w:marBottom w:val="0"/>
      <w:divBdr>
        <w:top w:val="none" w:sz="0" w:space="0" w:color="auto"/>
        <w:left w:val="none" w:sz="0" w:space="0" w:color="auto"/>
        <w:bottom w:val="none" w:sz="0" w:space="0" w:color="auto"/>
        <w:right w:val="none" w:sz="0" w:space="0" w:color="auto"/>
      </w:divBdr>
    </w:div>
    <w:div w:id="19426371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gifrance.gouv.fr/affichTexte.do?cidTexte=JORFTEXT000038423672&amp;categorieLien=id" TargetMode="External"/><Relationship Id="rId12" Type="http://schemas.openxmlformats.org/officeDocument/2006/relationships/hyperlink" Target="https://handicap.gouv.fr/autisme-et-troubles-du-neuro-developpement/comprendre-l-autisme-au-sein-des-troubles-du-neuro-developpement/que-sont-les-troubles-du-neuro-developpement-91/article/que-sont-les-troubles-du-neuro-developpement" TargetMode="External"/><Relationship Id="rId13" Type="http://schemas.openxmlformats.org/officeDocument/2006/relationships/hyperlink" Target="https://www.cairn.info/revue-l-information-psychiatrique.htm" TargetMode="External"/><Relationship Id="rId14" Type="http://schemas.openxmlformats.org/officeDocument/2006/relationships/hyperlink" Target="https://www.cairn.info/revue-l-information-psychiatrique-2013-4.htm" TargetMode="External"/><Relationship Id="rId15" Type="http://schemas.openxmlformats.org/officeDocument/2006/relationships/hyperlink" Target="https://www.cairn.info/revue-l-information-psychiatrique.htm" TargetMode="External"/><Relationship Id="rId16" Type="http://schemas.openxmlformats.org/officeDocument/2006/relationships/hyperlink" Target="https://www.cairn.info/revue-l-information-psychiatrique.htm" TargetMode="External"/><Relationship Id="rId17" Type="http://schemas.openxmlformats.org/officeDocument/2006/relationships/hyperlink" Target="https://www.prescrire.org/Fr/3/31/46525/0/NewsDetails.aspx?page=1"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legifrance.gouv.fr/affichTexte.do?cidTexte=JORFTEXT000037847585&amp;categorieLien=id" TargetMode="External"/><Relationship Id="rId10" Type="http://schemas.openxmlformats.org/officeDocument/2006/relationships/hyperlink" Target="https://www.legifrance.gouv.fr/affichTexte.do?cidTexte=JORFTEXT000037879879&amp;categorieLien=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61B6-4129-DD4D-A41E-FCF813D3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3518</TotalTime>
  <Pages>15</Pages>
  <Words>7191</Words>
  <Characters>39555</Characters>
  <Application>Microsoft Macintosh Word</Application>
  <DocSecurity>0</DocSecurity>
  <Lines>329</Lines>
  <Paragraphs>93</Paragraphs>
  <ScaleCrop>false</ScaleCrop>
  <Company/>
  <LinksUpToDate>false</LinksUpToDate>
  <CharactersWithSpaces>46653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1076</cp:revision>
  <dcterms:created xsi:type="dcterms:W3CDTF">2019-10-02T06:03:00Z</dcterms:created>
  <dcterms:modified xsi:type="dcterms:W3CDTF">2019-11-20T10:26:00Z</dcterms:modified>
</cp:coreProperties>
</file>